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01017" w14:textId="440E5AAC" w:rsidR="002149AF" w:rsidRDefault="002149AF" w:rsidP="002149AF">
      <w:pPr>
        <w:spacing w:line="240" w:lineRule="auto"/>
        <w:ind w:left="115" w:right="-5"/>
        <w:jc w:val="center"/>
        <w:rPr>
          <w:b/>
          <w:sz w:val="22"/>
        </w:rPr>
      </w:pPr>
      <w:r w:rsidRPr="00544B22">
        <w:rPr>
          <w:b/>
          <w:sz w:val="22"/>
        </w:rPr>
        <w:t>ORDENANZA Nro. 01</w:t>
      </w:r>
      <w:r>
        <w:rPr>
          <w:b/>
          <w:sz w:val="22"/>
        </w:rPr>
        <w:t>7</w:t>
      </w:r>
      <w:r w:rsidRPr="00544B22">
        <w:rPr>
          <w:b/>
          <w:sz w:val="22"/>
        </w:rPr>
        <w:t>-2020</w:t>
      </w:r>
    </w:p>
    <w:p w14:paraId="75B95325" w14:textId="77777777" w:rsidR="002149AF" w:rsidRPr="00544B22" w:rsidRDefault="002149AF" w:rsidP="002149AF">
      <w:pPr>
        <w:spacing w:line="240" w:lineRule="auto"/>
        <w:ind w:left="115" w:right="-5"/>
        <w:jc w:val="center"/>
        <w:rPr>
          <w:b/>
          <w:sz w:val="22"/>
        </w:rPr>
      </w:pPr>
    </w:p>
    <w:p w14:paraId="18BD3968" w14:textId="77777777" w:rsidR="002149AF" w:rsidRDefault="002149AF" w:rsidP="005D5123">
      <w:pPr>
        <w:spacing w:after="0" w:line="240" w:lineRule="auto"/>
        <w:ind w:left="12" w:firstLine="0"/>
        <w:jc w:val="center"/>
        <w:rPr>
          <w:b/>
          <w:color w:val="auto"/>
          <w:sz w:val="22"/>
        </w:rPr>
      </w:pPr>
    </w:p>
    <w:p w14:paraId="45EE1628" w14:textId="695E3AAC" w:rsidR="00A3571A" w:rsidRDefault="002E0E4E" w:rsidP="005D5123">
      <w:pPr>
        <w:spacing w:after="0" w:line="240" w:lineRule="auto"/>
        <w:ind w:left="12" w:firstLine="0"/>
        <w:jc w:val="center"/>
        <w:rPr>
          <w:b/>
          <w:color w:val="auto"/>
          <w:sz w:val="22"/>
        </w:rPr>
      </w:pPr>
      <w:r w:rsidRPr="00805664">
        <w:rPr>
          <w:b/>
          <w:color w:val="auto"/>
          <w:sz w:val="22"/>
        </w:rPr>
        <w:t>EL CONCEJO MUNICIPAL DEL CANTÓN RIOBAMBA</w:t>
      </w:r>
    </w:p>
    <w:p w14:paraId="61B7AA66" w14:textId="77777777" w:rsidR="002149AF" w:rsidRPr="00805664" w:rsidRDefault="002149AF" w:rsidP="005D5123">
      <w:pPr>
        <w:spacing w:after="0" w:line="240" w:lineRule="auto"/>
        <w:ind w:left="12" w:firstLine="0"/>
        <w:jc w:val="center"/>
        <w:rPr>
          <w:color w:val="auto"/>
          <w:sz w:val="22"/>
        </w:rPr>
      </w:pPr>
    </w:p>
    <w:p w14:paraId="10146664"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0C0CA042" w14:textId="77777777" w:rsidR="00A3571A" w:rsidRPr="00805664" w:rsidRDefault="002E0E4E" w:rsidP="005D5123">
      <w:pPr>
        <w:spacing w:after="0" w:line="240" w:lineRule="auto"/>
        <w:ind w:left="10" w:right="-15"/>
        <w:jc w:val="center"/>
        <w:rPr>
          <w:color w:val="auto"/>
          <w:sz w:val="22"/>
        </w:rPr>
      </w:pPr>
      <w:r w:rsidRPr="00805664">
        <w:rPr>
          <w:b/>
          <w:color w:val="auto"/>
          <w:sz w:val="22"/>
        </w:rPr>
        <w:t xml:space="preserve">CONSIDERANDO: </w:t>
      </w:r>
    </w:p>
    <w:p w14:paraId="5B68B9CD" w14:textId="77777777" w:rsidR="00A3571A" w:rsidRPr="00805664" w:rsidRDefault="002E0E4E" w:rsidP="005D5123">
      <w:pPr>
        <w:spacing w:after="0" w:line="240" w:lineRule="auto"/>
        <w:ind w:left="0" w:firstLine="0"/>
        <w:jc w:val="center"/>
        <w:rPr>
          <w:color w:val="auto"/>
          <w:sz w:val="22"/>
        </w:rPr>
      </w:pPr>
      <w:r w:rsidRPr="00805664">
        <w:rPr>
          <w:b/>
          <w:color w:val="auto"/>
          <w:sz w:val="22"/>
        </w:rPr>
        <w:t xml:space="preserve"> </w:t>
      </w:r>
    </w:p>
    <w:p w14:paraId="62B26A26" w14:textId="77777777" w:rsidR="00A3571A" w:rsidRPr="00805664" w:rsidRDefault="002E0E4E" w:rsidP="005D5123">
      <w:pPr>
        <w:spacing w:after="0" w:line="240" w:lineRule="auto"/>
        <w:rPr>
          <w:color w:val="auto"/>
          <w:sz w:val="22"/>
        </w:rPr>
      </w:pPr>
      <w:r w:rsidRPr="00805664">
        <w:rPr>
          <w:b/>
          <w:color w:val="auto"/>
          <w:sz w:val="22"/>
        </w:rPr>
        <w:t>Que,</w:t>
      </w:r>
      <w:r w:rsidRPr="00805664">
        <w:rPr>
          <w:color w:val="auto"/>
          <w:sz w:val="22"/>
        </w:rPr>
        <w:t xml:space="preserve"> la Constitución de la República del Ecuador, en el artículo 264 dispone que los gobiernos municipales tendrán como competencias exclusivas sin perjuicio de otras que determine la ley: “(...) 5) Crear, modificar o suprimir mediante ordenanzas, tasas y contribuciones especiales de mejoras”; (...) En el ámbito de sus competencias y territorio, y en uso de sus facultades, expedirán ordenanzas cantonales”;  </w:t>
      </w:r>
    </w:p>
    <w:p w14:paraId="1791CEEC" w14:textId="77777777" w:rsidR="00805664" w:rsidRPr="00805664" w:rsidRDefault="00805664" w:rsidP="005D5123">
      <w:pPr>
        <w:spacing w:after="0" w:line="240" w:lineRule="auto"/>
        <w:rPr>
          <w:color w:val="auto"/>
          <w:sz w:val="22"/>
        </w:rPr>
      </w:pPr>
    </w:p>
    <w:p w14:paraId="20634444" w14:textId="77777777" w:rsidR="00A3571A" w:rsidRPr="00805664" w:rsidRDefault="002E0E4E" w:rsidP="005D5123">
      <w:pPr>
        <w:spacing w:after="0" w:line="240" w:lineRule="auto"/>
        <w:rPr>
          <w:color w:val="auto"/>
          <w:sz w:val="22"/>
        </w:rPr>
      </w:pPr>
      <w:r w:rsidRPr="00805664">
        <w:rPr>
          <w:b/>
          <w:color w:val="auto"/>
          <w:sz w:val="22"/>
        </w:rPr>
        <w:t xml:space="preserve">Que, </w:t>
      </w:r>
      <w:r w:rsidRPr="00805664">
        <w:rPr>
          <w:color w:val="auto"/>
          <w:sz w:val="22"/>
        </w:rPr>
        <w:t xml:space="preserve">el Código Orgánico de Organización Territorial, Autonomía y Descentralización en el artículo 57, señala que al concejo municipal le corresponde: “ (...) b) Regular, mediante ordenanza, la aplicación de tributos previstos en la ley a su favor;  c) Crear, modificar, exonerar o extinguir tasas y contribuciones especiales por los servicios que presta y obras que ejecute”; </w:t>
      </w:r>
    </w:p>
    <w:p w14:paraId="4FBBE38A" w14:textId="77777777" w:rsidR="00805664" w:rsidRPr="00805664" w:rsidRDefault="00805664" w:rsidP="005D5123">
      <w:pPr>
        <w:spacing w:after="0" w:line="240" w:lineRule="auto"/>
        <w:rPr>
          <w:b/>
          <w:color w:val="auto"/>
          <w:sz w:val="22"/>
        </w:rPr>
      </w:pPr>
    </w:p>
    <w:p w14:paraId="22029B91" w14:textId="77777777" w:rsidR="00A3571A" w:rsidRPr="00805664" w:rsidRDefault="002E0E4E" w:rsidP="005D5123">
      <w:pPr>
        <w:spacing w:after="0" w:line="240" w:lineRule="auto"/>
        <w:rPr>
          <w:color w:val="auto"/>
          <w:sz w:val="22"/>
        </w:rPr>
      </w:pPr>
      <w:r w:rsidRPr="00805664">
        <w:rPr>
          <w:b/>
          <w:color w:val="auto"/>
          <w:sz w:val="22"/>
        </w:rPr>
        <w:t>Que,</w:t>
      </w:r>
      <w:r w:rsidRPr="00805664">
        <w:rPr>
          <w:color w:val="auto"/>
          <w:sz w:val="22"/>
        </w:rPr>
        <w:t xml:space="preserve"> el Código Orgánico de Organización Territorial, Autonomía y Descentralización en el artículo 569 inciso primero señala: “El objeto de la contribución especial de mejoras es el beneficio real o presuntivo proporcionado a las propiedades inmuebles urbanas por la construcción de cualquier obra pública”;  </w:t>
      </w:r>
    </w:p>
    <w:p w14:paraId="1B7172F4"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28B485F6" w14:textId="77777777" w:rsidR="00A3571A" w:rsidRPr="00805664" w:rsidRDefault="002E0E4E" w:rsidP="005D5123">
      <w:pPr>
        <w:spacing w:after="0" w:line="240" w:lineRule="auto"/>
        <w:rPr>
          <w:color w:val="auto"/>
          <w:sz w:val="22"/>
        </w:rPr>
      </w:pPr>
      <w:r w:rsidRPr="00805664">
        <w:rPr>
          <w:b/>
          <w:color w:val="auto"/>
          <w:sz w:val="22"/>
        </w:rPr>
        <w:t xml:space="preserve">Que, </w:t>
      </w:r>
      <w:r w:rsidRPr="00805664">
        <w:rPr>
          <w:color w:val="auto"/>
          <w:sz w:val="22"/>
        </w:rPr>
        <w:t xml:space="preserve">el Código Orgánico de Organización Territorial, Autonomía y Descentralización en el artículo 573, establece: “Existe el beneficio a que se refiere el artículo anterior, cuando una propiedad resulta colindante con una obra pública, o se encuentra comprendida dentro del área declarada zona de beneficio o influencia por ordenanza del respectivo Concejo”;  </w:t>
      </w:r>
    </w:p>
    <w:p w14:paraId="325CE300"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6AFA6DA9" w14:textId="1F99CFD0" w:rsidR="00A3571A" w:rsidRPr="00805664" w:rsidRDefault="002E0E4E" w:rsidP="005D5123">
      <w:pPr>
        <w:spacing w:after="0" w:line="240" w:lineRule="auto"/>
        <w:rPr>
          <w:color w:val="auto"/>
          <w:sz w:val="22"/>
        </w:rPr>
      </w:pPr>
      <w:r w:rsidRPr="00805664">
        <w:rPr>
          <w:b/>
          <w:bCs/>
          <w:color w:val="auto"/>
          <w:sz w:val="22"/>
        </w:rPr>
        <w:t xml:space="preserve">Que, </w:t>
      </w:r>
      <w:r w:rsidRPr="00805664">
        <w:rPr>
          <w:color w:val="auto"/>
          <w:sz w:val="22"/>
        </w:rPr>
        <w:t>el Código Orgánico de Organización Territorial, Autonomía y Descentralización en el artículo 576 prescribe que las propiedades beneficiadas, cualquiera que sea su título legal o situación de empadronamiento, responderán con su valor por el débito tributario. Los propietarios solamente responderán hasta por el valor de la propiedad, de acuerdo con el avalúo municipal actualizado, realizado antes de la iniciación de las obras; y, en el artículo 577 letra g) del mismo Código, establece la contribución especial de mejoras</w:t>
      </w:r>
      <w:r w:rsidR="57E74554" w:rsidRPr="00805664">
        <w:rPr>
          <w:color w:val="auto"/>
          <w:sz w:val="22"/>
        </w:rPr>
        <w:t xml:space="preserve"> por</w:t>
      </w:r>
      <w:r w:rsidRPr="00805664">
        <w:rPr>
          <w:color w:val="auto"/>
          <w:sz w:val="22"/>
        </w:rPr>
        <w:t xml:space="preserve"> “Plazas, parques y jardines”;  </w:t>
      </w:r>
    </w:p>
    <w:p w14:paraId="7614FA9F" w14:textId="77777777" w:rsidR="00805664" w:rsidRPr="00805664" w:rsidRDefault="00805664" w:rsidP="005D5123">
      <w:pPr>
        <w:spacing w:after="0" w:line="240" w:lineRule="auto"/>
        <w:rPr>
          <w:b/>
          <w:bCs/>
          <w:color w:val="auto"/>
          <w:sz w:val="22"/>
        </w:rPr>
      </w:pPr>
    </w:p>
    <w:p w14:paraId="171297E4" w14:textId="66B01C54" w:rsidR="00A3571A" w:rsidRPr="00805664" w:rsidRDefault="002E0E4E" w:rsidP="005D5123">
      <w:pPr>
        <w:spacing w:after="0" w:line="240" w:lineRule="auto"/>
        <w:rPr>
          <w:color w:val="auto"/>
          <w:sz w:val="22"/>
        </w:rPr>
      </w:pPr>
      <w:r w:rsidRPr="00805664">
        <w:rPr>
          <w:b/>
          <w:bCs/>
          <w:color w:val="auto"/>
          <w:sz w:val="22"/>
        </w:rPr>
        <w:t xml:space="preserve">Que, </w:t>
      </w:r>
      <w:r w:rsidRPr="00805664">
        <w:rPr>
          <w:color w:val="auto"/>
          <w:sz w:val="22"/>
        </w:rPr>
        <w:t>la Ordenanza 007-2011 reformatoria a las ordenanzas N0. 003-2003 y No. 013-2007 para el cobro de tributos por contribución especial de mejoras en el artículo 2 señala: “(…) nace la obligación tributaria, cuando una propiedad resulta colindante con una obra púb</w:t>
      </w:r>
      <w:r w:rsidR="00555F7F">
        <w:rPr>
          <w:color w:val="auto"/>
          <w:sz w:val="22"/>
        </w:rPr>
        <w:t>l</w:t>
      </w:r>
      <w:r w:rsidRPr="00805664">
        <w:rPr>
          <w:color w:val="auto"/>
          <w:sz w:val="22"/>
        </w:rPr>
        <w:t>ica, o se encuentra comprendida dentro del área declarada zona de bene</w:t>
      </w:r>
      <w:bookmarkStart w:id="0" w:name="_GoBack"/>
      <w:bookmarkEnd w:id="0"/>
      <w:r w:rsidRPr="00805664">
        <w:rPr>
          <w:color w:val="auto"/>
          <w:sz w:val="22"/>
        </w:rPr>
        <w:t>ficio o influencia de dicha obra, según lo determine e</w:t>
      </w:r>
      <w:r w:rsidR="00555F7F">
        <w:rPr>
          <w:color w:val="auto"/>
          <w:sz w:val="22"/>
        </w:rPr>
        <w:t>l</w:t>
      </w:r>
      <w:r w:rsidRPr="00805664">
        <w:rPr>
          <w:color w:val="auto"/>
          <w:sz w:val="22"/>
        </w:rPr>
        <w:t xml:space="preserve"> Concejo Municipal mediante ordenanza, previo informe de la Dirección de Ordenamiento Territorial o las empresas Municipales, según el caso; (...) Art. 9.- La determinación de la zona de beneficio o influencia.- Por el beneficio o influencia que generan las obras que se pagan a través de las contribuciones especiales de mejoras. (...) Art. 19.- Las plazas, parques, jardines, mercados, centros comerciales, y terminales que determine el Concejo como de beneficio </w:t>
      </w:r>
      <w:r w:rsidRPr="00805664">
        <w:rPr>
          <w:color w:val="auto"/>
          <w:sz w:val="22"/>
        </w:rPr>
        <w:lastRenderedPageBreak/>
        <w:t xml:space="preserve">sectorial serán pagados de la siguiente forma: El veinte por ciento será cancelado de entre todos los predios urbanos del cantón que tengan beneficio sectorial. La distribución se hará en proporción a su avalúo; y, </w:t>
      </w:r>
      <w:r w:rsidR="7807FAC5" w:rsidRPr="00805664">
        <w:rPr>
          <w:color w:val="auto"/>
          <w:sz w:val="22"/>
        </w:rPr>
        <w:t>e</w:t>
      </w:r>
      <w:r w:rsidRPr="00805664">
        <w:rPr>
          <w:color w:val="auto"/>
          <w:sz w:val="22"/>
        </w:rPr>
        <w:t xml:space="preserve">l ochenta por ciento a cargo del Gobierno Autónomo Descentralizado </w:t>
      </w:r>
      <w:r w:rsidR="00A17507" w:rsidRPr="00805664">
        <w:rPr>
          <w:color w:val="auto"/>
          <w:sz w:val="22"/>
        </w:rPr>
        <w:t xml:space="preserve">Municipal del cantón Riobamba; </w:t>
      </w:r>
    </w:p>
    <w:p w14:paraId="1DDFAFA2" w14:textId="77777777" w:rsidR="00805664" w:rsidRPr="00805664" w:rsidRDefault="00805664" w:rsidP="005D5123">
      <w:pPr>
        <w:spacing w:after="0" w:line="240" w:lineRule="auto"/>
        <w:rPr>
          <w:b/>
          <w:bCs/>
          <w:color w:val="auto"/>
          <w:sz w:val="22"/>
        </w:rPr>
      </w:pPr>
    </w:p>
    <w:p w14:paraId="6C2AAB7A" w14:textId="48F37E57" w:rsidR="00E617D1" w:rsidRPr="00805664" w:rsidRDefault="00E617D1" w:rsidP="005D5123">
      <w:pPr>
        <w:spacing w:after="0" w:line="240" w:lineRule="auto"/>
        <w:rPr>
          <w:color w:val="auto"/>
          <w:sz w:val="22"/>
        </w:rPr>
      </w:pPr>
      <w:r w:rsidRPr="00805664">
        <w:rPr>
          <w:b/>
          <w:bCs/>
          <w:color w:val="auto"/>
          <w:sz w:val="22"/>
        </w:rPr>
        <w:t xml:space="preserve">Que, </w:t>
      </w:r>
      <w:r w:rsidRPr="00805664">
        <w:rPr>
          <w:color w:val="auto"/>
          <w:sz w:val="22"/>
        </w:rPr>
        <w:t>la Ordenanza</w:t>
      </w:r>
      <w:r w:rsidR="0025767A" w:rsidRPr="00805664">
        <w:rPr>
          <w:color w:val="auto"/>
          <w:sz w:val="22"/>
        </w:rPr>
        <w:t xml:space="preserve"> 021-2015 </w:t>
      </w:r>
      <w:r w:rsidRPr="00805664">
        <w:rPr>
          <w:color w:val="auto"/>
          <w:sz w:val="22"/>
        </w:rPr>
        <w:t>reformatoria a la ordenanzas N</w:t>
      </w:r>
      <w:r w:rsidR="0025767A" w:rsidRPr="00805664">
        <w:rPr>
          <w:color w:val="auto"/>
          <w:sz w:val="22"/>
        </w:rPr>
        <w:t>o. 007-2011</w:t>
      </w:r>
      <w:r w:rsidRPr="00805664">
        <w:rPr>
          <w:color w:val="auto"/>
          <w:sz w:val="22"/>
        </w:rPr>
        <w:t xml:space="preserve"> para el cobro de tributos por contribución especial de mejoras en el artículo 2 </w:t>
      </w:r>
      <w:r w:rsidR="0025767A" w:rsidRPr="00805664">
        <w:rPr>
          <w:color w:val="auto"/>
          <w:sz w:val="22"/>
        </w:rPr>
        <w:t xml:space="preserve"> dispone el cambio de denominación anterior a las actuales Direcciones de Gestión de  Ordenamiento Territorial, Gestión de Obras Públicas, Gestión Financiera, Subproceso de Avalúos y Catastros, Subproceso de Tesorería; </w:t>
      </w:r>
    </w:p>
    <w:p w14:paraId="11DC486C" w14:textId="77777777" w:rsidR="00D20C17" w:rsidRPr="00805664" w:rsidRDefault="00D20C17" w:rsidP="005D5123">
      <w:pPr>
        <w:spacing w:after="0" w:line="240" w:lineRule="auto"/>
        <w:rPr>
          <w:b/>
          <w:bCs/>
          <w:color w:val="auto"/>
          <w:sz w:val="22"/>
        </w:rPr>
      </w:pPr>
    </w:p>
    <w:p w14:paraId="25DD3341" w14:textId="463FDA52" w:rsidR="00A3571A" w:rsidRPr="00805664" w:rsidRDefault="002E0E4E" w:rsidP="005D5123">
      <w:pPr>
        <w:spacing w:after="0" w:line="240" w:lineRule="auto"/>
        <w:rPr>
          <w:color w:val="auto"/>
          <w:sz w:val="22"/>
        </w:rPr>
      </w:pPr>
      <w:r w:rsidRPr="00805664">
        <w:rPr>
          <w:b/>
          <w:bCs/>
          <w:color w:val="auto"/>
          <w:sz w:val="22"/>
        </w:rPr>
        <w:t>Que,</w:t>
      </w:r>
      <w:r w:rsidRPr="00805664">
        <w:rPr>
          <w:color w:val="auto"/>
          <w:sz w:val="22"/>
        </w:rPr>
        <w:t xml:space="preserve"> es atribución del Concejo Municipal conforme el artículo 10 de</w:t>
      </w:r>
      <w:r w:rsidR="00BC3774" w:rsidRPr="00805664">
        <w:rPr>
          <w:color w:val="auto"/>
          <w:sz w:val="22"/>
        </w:rPr>
        <w:t xml:space="preserve"> la Ordenanza 007-2011 reformatoria a las ordenanzas N</w:t>
      </w:r>
      <w:r w:rsidR="00A17507" w:rsidRPr="00805664">
        <w:rPr>
          <w:color w:val="auto"/>
          <w:sz w:val="22"/>
        </w:rPr>
        <w:t>o</w:t>
      </w:r>
      <w:r w:rsidR="00BC3774" w:rsidRPr="00805664">
        <w:rPr>
          <w:color w:val="auto"/>
          <w:sz w:val="22"/>
        </w:rPr>
        <w:t>. 003-2003 y No. 013-200</w:t>
      </w:r>
      <w:r w:rsidR="00555F7F">
        <w:rPr>
          <w:color w:val="auto"/>
          <w:sz w:val="22"/>
        </w:rPr>
        <w:t>7</w:t>
      </w:r>
      <w:r w:rsidR="00BC3774" w:rsidRPr="00805664">
        <w:rPr>
          <w:color w:val="auto"/>
          <w:sz w:val="22"/>
        </w:rPr>
        <w:t xml:space="preserve"> para el cobro de tributos por contribución especial de mejoras, </w:t>
      </w:r>
      <w:r w:rsidR="00A17507" w:rsidRPr="00805664">
        <w:rPr>
          <w:color w:val="auto"/>
          <w:sz w:val="22"/>
        </w:rPr>
        <w:t xml:space="preserve">y sus reformas, </w:t>
      </w:r>
      <w:r w:rsidRPr="00805664">
        <w:rPr>
          <w:color w:val="auto"/>
          <w:sz w:val="22"/>
        </w:rPr>
        <w:t xml:space="preserve">determinar mediante Ordenanza la zona de beneficio o influencia de las obras que ejecute el Gobierno Autónomo Descentralizado Municipal del cantón Riobamba, previo informe de la Dirección de Gestión de Ordenamiento Territorial y Gestión de Obras </w:t>
      </w:r>
      <w:r w:rsidR="00A17507" w:rsidRPr="00805664">
        <w:rPr>
          <w:color w:val="auto"/>
          <w:sz w:val="22"/>
        </w:rPr>
        <w:t xml:space="preserve">Públicas; </w:t>
      </w:r>
    </w:p>
    <w:p w14:paraId="54BE7AD2" w14:textId="77777777" w:rsidR="00A17507" w:rsidRPr="00805664" w:rsidRDefault="00A17507" w:rsidP="005D5123">
      <w:pPr>
        <w:spacing w:after="0" w:line="240" w:lineRule="auto"/>
        <w:rPr>
          <w:color w:val="auto"/>
          <w:sz w:val="22"/>
        </w:rPr>
      </w:pPr>
    </w:p>
    <w:p w14:paraId="288F48DA" w14:textId="3E224135" w:rsidR="00DA3E70" w:rsidRPr="00805664" w:rsidRDefault="002E0E4E" w:rsidP="005D5123">
      <w:pPr>
        <w:spacing w:after="0" w:line="240" w:lineRule="auto"/>
        <w:rPr>
          <w:color w:val="auto"/>
          <w:sz w:val="22"/>
        </w:rPr>
      </w:pPr>
      <w:r w:rsidRPr="00805664">
        <w:rPr>
          <w:b/>
          <w:bCs/>
          <w:color w:val="auto"/>
          <w:sz w:val="22"/>
        </w:rPr>
        <w:t xml:space="preserve">Que, </w:t>
      </w:r>
      <w:r w:rsidRPr="00805664">
        <w:rPr>
          <w:color w:val="auto"/>
          <w:sz w:val="22"/>
        </w:rPr>
        <w:t xml:space="preserve">el Gobierno Autónomo Descentralizado Municipal del cantón Riobamba ha ejecutado la obra </w:t>
      </w:r>
      <w:r w:rsidR="00DA3E70" w:rsidRPr="00805664">
        <w:rPr>
          <w:b/>
          <w:bCs/>
          <w:color w:val="auto"/>
          <w:sz w:val="22"/>
        </w:rPr>
        <w:t xml:space="preserve"> </w:t>
      </w:r>
      <w:r w:rsidR="00DA3E70" w:rsidRPr="00805664">
        <w:rPr>
          <w:color w:val="auto"/>
          <w:sz w:val="22"/>
        </w:rPr>
        <w:t xml:space="preserve">“Cubierta y Adecentamiento de la cancha  deportiva Barrio Santa Rosa  de Lima parroquia Yaruquíes”, </w:t>
      </w:r>
      <w:r w:rsidRPr="00805664">
        <w:rPr>
          <w:color w:val="auto"/>
          <w:sz w:val="22"/>
        </w:rPr>
        <w:t>dentro de la ciudad de Riobamba, mediante C</w:t>
      </w:r>
      <w:r w:rsidR="00BC3774" w:rsidRPr="00805664">
        <w:rPr>
          <w:color w:val="auto"/>
          <w:sz w:val="22"/>
        </w:rPr>
        <w:t>ontrato de Menor Cuantía No. 023</w:t>
      </w:r>
      <w:r w:rsidRPr="00805664">
        <w:rPr>
          <w:color w:val="auto"/>
          <w:sz w:val="22"/>
        </w:rPr>
        <w:t>-2016, Proceso MCO-GADMR</w:t>
      </w:r>
      <w:r w:rsidR="00BC3774" w:rsidRPr="00805664">
        <w:rPr>
          <w:color w:val="auto"/>
          <w:sz w:val="22"/>
        </w:rPr>
        <w:t xml:space="preserve"> 050</w:t>
      </w:r>
      <w:r w:rsidRPr="00805664">
        <w:rPr>
          <w:color w:val="auto"/>
          <w:sz w:val="22"/>
        </w:rPr>
        <w:t>-201</w:t>
      </w:r>
      <w:r w:rsidR="00BC3774" w:rsidRPr="00805664">
        <w:rPr>
          <w:color w:val="auto"/>
          <w:sz w:val="22"/>
        </w:rPr>
        <w:t>5</w:t>
      </w:r>
      <w:r w:rsidRPr="00805664">
        <w:rPr>
          <w:color w:val="auto"/>
          <w:sz w:val="22"/>
        </w:rPr>
        <w:t>, suscrito el 2</w:t>
      </w:r>
      <w:r w:rsidR="00BC3774" w:rsidRPr="00805664">
        <w:rPr>
          <w:color w:val="auto"/>
          <w:sz w:val="22"/>
        </w:rPr>
        <w:t>4</w:t>
      </w:r>
      <w:r w:rsidRPr="00805664">
        <w:rPr>
          <w:color w:val="auto"/>
          <w:sz w:val="22"/>
        </w:rPr>
        <w:t xml:space="preserve"> de marzo de 2016, por un monto de $</w:t>
      </w:r>
      <w:r w:rsidR="00BC3774" w:rsidRPr="00805664">
        <w:rPr>
          <w:color w:val="auto"/>
          <w:sz w:val="22"/>
        </w:rPr>
        <w:t xml:space="preserve">110.762,47 </w:t>
      </w:r>
      <w:r w:rsidRPr="00805664">
        <w:rPr>
          <w:color w:val="auto"/>
          <w:sz w:val="22"/>
        </w:rPr>
        <w:t>dólares. Conforme a</w:t>
      </w:r>
      <w:r w:rsidR="5090817B" w:rsidRPr="00805664">
        <w:rPr>
          <w:color w:val="auto"/>
          <w:sz w:val="22"/>
        </w:rPr>
        <w:t xml:space="preserve">l Acta de </w:t>
      </w:r>
      <w:r w:rsidRPr="00805664">
        <w:rPr>
          <w:color w:val="auto"/>
          <w:sz w:val="22"/>
        </w:rPr>
        <w:t>entrega rec</w:t>
      </w:r>
      <w:r w:rsidR="00BC3774" w:rsidRPr="00805664">
        <w:rPr>
          <w:color w:val="auto"/>
          <w:sz w:val="22"/>
        </w:rPr>
        <w:t xml:space="preserve">epción definitiva celebrada el 2 de marzo </w:t>
      </w:r>
      <w:r w:rsidRPr="00805664">
        <w:rPr>
          <w:color w:val="auto"/>
          <w:sz w:val="22"/>
        </w:rPr>
        <w:t>de 201</w:t>
      </w:r>
      <w:r w:rsidR="00493E3B" w:rsidRPr="00805664">
        <w:rPr>
          <w:color w:val="auto"/>
          <w:sz w:val="22"/>
        </w:rPr>
        <w:t>7</w:t>
      </w:r>
      <w:r w:rsidR="00BC3774" w:rsidRPr="00805664">
        <w:rPr>
          <w:color w:val="auto"/>
          <w:sz w:val="22"/>
        </w:rPr>
        <w:t xml:space="preserve">, </w:t>
      </w:r>
      <w:r w:rsidR="01CF9447" w:rsidRPr="00805664">
        <w:rPr>
          <w:color w:val="auto"/>
          <w:sz w:val="22"/>
        </w:rPr>
        <w:t xml:space="preserve">que </w:t>
      </w:r>
      <w:r w:rsidR="00BC3774" w:rsidRPr="00805664">
        <w:rPr>
          <w:color w:val="auto"/>
          <w:sz w:val="22"/>
        </w:rPr>
        <w:t>en el número 4</w:t>
      </w:r>
      <w:r w:rsidR="6B250CA4" w:rsidRPr="00805664">
        <w:rPr>
          <w:color w:val="auto"/>
          <w:sz w:val="22"/>
        </w:rPr>
        <w:t xml:space="preserve"> “</w:t>
      </w:r>
      <w:r w:rsidRPr="00805664">
        <w:rPr>
          <w:color w:val="auto"/>
          <w:sz w:val="22"/>
        </w:rPr>
        <w:t>Liquidación Económica</w:t>
      </w:r>
      <w:r w:rsidR="1BB93701" w:rsidRPr="00805664">
        <w:rPr>
          <w:color w:val="auto"/>
          <w:sz w:val="22"/>
        </w:rPr>
        <w:t>”</w:t>
      </w:r>
      <w:r w:rsidRPr="00805664">
        <w:rPr>
          <w:color w:val="auto"/>
          <w:sz w:val="22"/>
        </w:rPr>
        <w:t xml:space="preserve">, señala el monto total de los trabajos ejecutados </w:t>
      </w:r>
      <w:r w:rsidR="00493E3B" w:rsidRPr="00805664">
        <w:rPr>
          <w:color w:val="auto"/>
          <w:sz w:val="22"/>
        </w:rPr>
        <w:t xml:space="preserve">cuyos rubros se encuentran </w:t>
      </w:r>
      <w:r w:rsidRPr="00805664">
        <w:rPr>
          <w:color w:val="auto"/>
          <w:sz w:val="22"/>
        </w:rPr>
        <w:t xml:space="preserve">detallados en </w:t>
      </w:r>
      <w:r w:rsidR="00493E3B" w:rsidRPr="00805664">
        <w:rPr>
          <w:color w:val="auto"/>
          <w:sz w:val="22"/>
        </w:rPr>
        <w:t xml:space="preserve">las </w:t>
      </w:r>
      <w:r w:rsidRPr="00805664">
        <w:rPr>
          <w:color w:val="auto"/>
          <w:sz w:val="22"/>
        </w:rPr>
        <w:t>planillas de avance</w:t>
      </w:r>
      <w:r w:rsidR="00493E3B" w:rsidRPr="00805664">
        <w:rPr>
          <w:color w:val="auto"/>
          <w:sz w:val="22"/>
        </w:rPr>
        <w:t xml:space="preserve"> de obra</w:t>
      </w:r>
      <w:r w:rsidRPr="00805664">
        <w:rPr>
          <w:color w:val="auto"/>
          <w:sz w:val="22"/>
        </w:rPr>
        <w:t>, liquidación</w:t>
      </w:r>
      <w:r w:rsidR="00493E3B" w:rsidRPr="00805664">
        <w:rPr>
          <w:color w:val="auto"/>
          <w:sz w:val="22"/>
        </w:rPr>
        <w:t xml:space="preserve"> y </w:t>
      </w:r>
      <w:r w:rsidRPr="00805664">
        <w:rPr>
          <w:color w:val="auto"/>
          <w:sz w:val="22"/>
        </w:rPr>
        <w:t>reajuste</w:t>
      </w:r>
      <w:r w:rsidR="00493E3B" w:rsidRPr="00805664">
        <w:rPr>
          <w:color w:val="auto"/>
          <w:sz w:val="22"/>
        </w:rPr>
        <w:t xml:space="preserve"> de precios, suma</w:t>
      </w:r>
      <w:r w:rsidR="283BBD58" w:rsidRPr="00805664">
        <w:rPr>
          <w:color w:val="auto"/>
          <w:sz w:val="22"/>
        </w:rPr>
        <w:t>ndo</w:t>
      </w:r>
      <w:r w:rsidR="00493E3B" w:rsidRPr="00805664">
        <w:rPr>
          <w:color w:val="auto"/>
          <w:sz w:val="22"/>
        </w:rPr>
        <w:t xml:space="preserve"> </w:t>
      </w:r>
      <w:r w:rsidRPr="00805664">
        <w:rPr>
          <w:color w:val="auto"/>
          <w:sz w:val="22"/>
        </w:rPr>
        <w:t>un valor de $</w:t>
      </w:r>
      <w:r w:rsidR="00493E3B" w:rsidRPr="00805664">
        <w:rPr>
          <w:color w:val="auto"/>
          <w:sz w:val="22"/>
        </w:rPr>
        <w:t>103</w:t>
      </w:r>
      <w:r w:rsidRPr="00805664">
        <w:rPr>
          <w:color w:val="auto"/>
          <w:sz w:val="22"/>
        </w:rPr>
        <w:t>.</w:t>
      </w:r>
      <w:r w:rsidR="00493E3B" w:rsidRPr="00805664">
        <w:rPr>
          <w:color w:val="auto"/>
          <w:sz w:val="22"/>
        </w:rPr>
        <w:t>329, 17</w:t>
      </w:r>
      <w:r w:rsidRPr="00805664">
        <w:rPr>
          <w:color w:val="auto"/>
          <w:sz w:val="22"/>
        </w:rPr>
        <w:t xml:space="preserve"> dólares;</w:t>
      </w:r>
    </w:p>
    <w:p w14:paraId="75F80603" w14:textId="77777777" w:rsidR="00A3571A" w:rsidRPr="00805664" w:rsidRDefault="002E0E4E" w:rsidP="005D5123">
      <w:pPr>
        <w:spacing w:after="0" w:line="240" w:lineRule="auto"/>
        <w:rPr>
          <w:color w:val="auto"/>
          <w:sz w:val="22"/>
        </w:rPr>
      </w:pPr>
      <w:r w:rsidRPr="00805664">
        <w:rPr>
          <w:color w:val="auto"/>
          <w:sz w:val="22"/>
        </w:rPr>
        <w:t xml:space="preserve">  </w:t>
      </w:r>
    </w:p>
    <w:p w14:paraId="0D23933F" w14:textId="104105AF" w:rsidR="00A3571A" w:rsidRPr="00805664" w:rsidRDefault="002E0E4E" w:rsidP="005D5123">
      <w:pPr>
        <w:spacing w:after="0" w:line="240" w:lineRule="auto"/>
        <w:rPr>
          <w:color w:val="auto"/>
          <w:sz w:val="22"/>
        </w:rPr>
      </w:pPr>
      <w:r w:rsidRPr="00805664">
        <w:rPr>
          <w:b/>
          <w:bCs/>
          <w:color w:val="auto"/>
          <w:sz w:val="22"/>
        </w:rPr>
        <w:t xml:space="preserve">Que, </w:t>
      </w:r>
      <w:r w:rsidRPr="00805664">
        <w:rPr>
          <w:color w:val="auto"/>
          <w:sz w:val="22"/>
        </w:rPr>
        <w:t>mediante memorando No</w:t>
      </w:r>
      <w:r w:rsidR="00493E3B" w:rsidRPr="00805664">
        <w:rPr>
          <w:color w:val="auto"/>
          <w:sz w:val="22"/>
        </w:rPr>
        <w:t>. GADMR-GOP-2016-1195-M, de 8</w:t>
      </w:r>
      <w:r w:rsidRPr="00805664">
        <w:rPr>
          <w:color w:val="auto"/>
          <w:sz w:val="22"/>
        </w:rPr>
        <w:t xml:space="preserve"> de junio de 2016, el Director de Gestión de Obras Públicas solicita al Director de Gestión de Ordenamiento Territorial</w:t>
      </w:r>
      <w:r w:rsidR="38FB7C0F" w:rsidRPr="00805664">
        <w:rPr>
          <w:color w:val="auto"/>
          <w:sz w:val="22"/>
        </w:rPr>
        <w:t>,</w:t>
      </w:r>
      <w:r w:rsidRPr="00805664">
        <w:rPr>
          <w:color w:val="auto"/>
          <w:sz w:val="22"/>
        </w:rPr>
        <w:t xml:space="preserve"> determine la zona de beneficio o influencia de la obra </w:t>
      </w:r>
      <w:r w:rsidR="00DA3E70" w:rsidRPr="00805664">
        <w:rPr>
          <w:color w:val="auto"/>
          <w:sz w:val="22"/>
        </w:rPr>
        <w:t>“Cubierta y Adecentamiento de la cancha deportiva Barrio Santa Rosa de Lima parroquia Yaruquíes”</w:t>
      </w:r>
      <w:r w:rsidRPr="00805664">
        <w:rPr>
          <w:color w:val="auto"/>
          <w:sz w:val="22"/>
        </w:rPr>
        <w:t>.</w:t>
      </w:r>
      <w:r w:rsidR="3E707631" w:rsidRPr="00805664">
        <w:rPr>
          <w:color w:val="auto"/>
          <w:sz w:val="22"/>
        </w:rPr>
        <w:t xml:space="preserve"> </w:t>
      </w:r>
      <w:r w:rsidRPr="00805664">
        <w:rPr>
          <w:color w:val="auto"/>
          <w:sz w:val="22"/>
        </w:rPr>
        <w:t>Con memorando</w:t>
      </w:r>
      <w:r w:rsidR="622C1262" w:rsidRPr="00805664">
        <w:rPr>
          <w:color w:val="auto"/>
          <w:sz w:val="22"/>
        </w:rPr>
        <w:t xml:space="preserve"> No.</w:t>
      </w:r>
      <w:r w:rsidRPr="00805664">
        <w:rPr>
          <w:color w:val="auto"/>
          <w:sz w:val="22"/>
        </w:rPr>
        <w:t xml:space="preserve"> GADMR-GOT-2016-145</w:t>
      </w:r>
      <w:r w:rsidR="003F4407" w:rsidRPr="00805664">
        <w:rPr>
          <w:color w:val="auto"/>
          <w:sz w:val="22"/>
        </w:rPr>
        <w:t>0</w:t>
      </w:r>
      <w:r w:rsidRPr="00805664">
        <w:rPr>
          <w:color w:val="auto"/>
          <w:sz w:val="22"/>
        </w:rPr>
        <w:t>-M, de 8 de julio de 2016, el Director de Gestión de Ordenamiento Territorial</w:t>
      </w:r>
      <w:r w:rsidR="06C9E21D" w:rsidRPr="00805664">
        <w:rPr>
          <w:color w:val="auto"/>
          <w:sz w:val="22"/>
        </w:rPr>
        <w:t>,</w:t>
      </w:r>
      <w:r w:rsidRPr="00805664">
        <w:rPr>
          <w:color w:val="auto"/>
          <w:sz w:val="22"/>
        </w:rPr>
        <w:t xml:space="preserve"> adjunta el informe No. GADMR-GOT-2016-143</w:t>
      </w:r>
      <w:r w:rsidR="003F4407" w:rsidRPr="00805664">
        <w:rPr>
          <w:color w:val="auto"/>
          <w:sz w:val="22"/>
        </w:rPr>
        <w:t>6</w:t>
      </w:r>
      <w:r w:rsidRPr="00805664">
        <w:rPr>
          <w:color w:val="auto"/>
          <w:sz w:val="22"/>
        </w:rPr>
        <w:t xml:space="preserve">-M, suscrito por el Arq. Alexander Renee Miño Pino, Analista de Ordenamiento Territorial 2, quien manifiesta: “(...) La obra es considerada como de Beneficio Sectorial (...) Según la Ordenanza No. 007-2011, Cap. IV, Art. 19 para el cobro de Tributos por Contribución  Especial de Mejoras, plaza, parques, jardines, mercados, centros comerciales, camales y terminales; que determine el Concejo como de beneficio sectorial, serán pagados dela siguiente forma: El veinte por ciento será cancelado de entre todos los predios urbanos del cantón que tengan beneficio sectorial. La distribución se hará en proporción  su avalúo. El ochenta por ciento a cargo del GADM de Riobamba. (...) </w:t>
      </w:r>
      <w:r w:rsidR="003F4407" w:rsidRPr="00805664">
        <w:rPr>
          <w:color w:val="auto"/>
          <w:sz w:val="22"/>
        </w:rPr>
        <w:t xml:space="preserve">Límites y </w:t>
      </w:r>
      <w:r w:rsidRPr="00805664">
        <w:rPr>
          <w:color w:val="auto"/>
          <w:sz w:val="22"/>
        </w:rPr>
        <w:t xml:space="preserve">Zona de Influencia: </w:t>
      </w:r>
      <w:r w:rsidR="003F4407" w:rsidRPr="00805664">
        <w:rPr>
          <w:color w:val="auto"/>
          <w:sz w:val="22"/>
        </w:rPr>
        <w:t>P</w:t>
      </w:r>
      <w:r w:rsidRPr="00805664">
        <w:rPr>
          <w:color w:val="auto"/>
          <w:sz w:val="22"/>
        </w:rPr>
        <w:t xml:space="preserve">redios ubicados </w:t>
      </w:r>
      <w:r w:rsidR="003F4407" w:rsidRPr="00805664">
        <w:rPr>
          <w:color w:val="auto"/>
          <w:sz w:val="22"/>
        </w:rPr>
        <w:t xml:space="preserve"> a 400.00m a ambos lados</w:t>
      </w:r>
      <w:r w:rsidR="00AF2753" w:rsidRPr="00805664">
        <w:rPr>
          <w:color w:val="auto"/>
          <w:sz w:val="22"/>
        </w:rPr>
        <w:t xml:space="preserve"> del eje del parque dentro de los </w:t>
      </w:r>
      <w:r w:rsidRPr="00805664">
        <w:rPr>
          <w:color w:val="auto"/>
          <w:sz w:val="22"/>
        </w:rPr>
        <w:t xml:space="preserve">siguientes límites: N: </w:t>
      </w:r>
      <w:r w:rsidR="00AF2753" w:rsidRPr="00805664">
        <w:rPr>
          <w:color w:val="auto"/>
          <w:sz w:val="22"/>
        </w:rPr>
        <w:t>Avda. Cristóbal Colón</w:t>
      </w:r>
      <w:r w:rsidRPr="00805664">
        <w:rPr>
          <w:color w:val="auto"/>
          <w:sz w:val="22"/>
        </w:rPr>
        <w:t>; S; Calle</w:t>
      </w:r>
      <w:r w:rsidR="00AF2753" w:rsidRPr="00805664">
        <w:rPr>
          <w:color w:val="auto"/>
          <w:sz w:val="22"/>
        </w:rPr>
        <w:t xml:space="preserve"> de los Duchicelas</w:t>
      </w:r>
      <w:r w:rsidRPr="00805664">
        <w:rPr>
          <w:color w:val="auto"/>
          <w:sz w:val="22"/>
        </w:rPr>
        <w:t xml:space="preserve">; E: </w:t>
      </w:r>
      <w:r w:rsidR="00AF2753" w:rsidRPr="00805664">
        <w:rPr>
          <w:color w:val="auto"/>
          <w:sz w:val="22"/>
        </w:rPr>
        <w:t>Calle Innominada</w:t>
      </w:r>
      <w:r w:rsidRPr="00805664">
        <w:rPr>
          <w:color w:val="auto"/>
          <w:sz w:val="22"/>
        </w:rPr>
        <w:t xml:space="preserve">; y, O: Calle </w:t>
      </w:r>
      <w:r w:rsidR="00AF2753" w:rsidRPr="00805664">
        <w:rPr>
          <w:color w:val="auto"/>
          <w:sz w:val="22"/>
        </w:rPr>
        <w:t>Pintor Carrillo</w:t>
      </w:r>
      <w:r w:rsidRPr="00805664">
        <w:rPr>
          <w:color w:val="auto"/>
          <w:sz w:val="22"/>
        </w:rPr>
        <w:t>”. Información que es ratificada mediante memorandos GADMR-GOT-2020</w:t>
      </w:r>
      <w:r w:rsidR="00AF2753" w:rsidRPr="00805664">
        <w:rPr>
          <w:color w:val="auto"/>
          <w:sz w:val="22"/>
        </w:rPr>
        <w:t>-</w:t>
      </w:r>
      <w:r w:rsidRPr="00805664">
        <w:rPr>
          <w:color w:val="auto"/>
          <w:sz w:val="22"/>
        </w:rPr>
        <w:t>014</w:t>
      </w:r>
      <w:r w:rsidR="00AF2753" w:rsidRPr="00805664">
        <w:rPr>
          <w:color w:val="auto"/>
          <w:sz w:val="22"/>
        </w:rPr>
        <w:t>6</w:t>
      </w:r>
      <w:r w:rsidRPr="00805664">
        <w:rPr>
          <w:color w:val="auto"/>
          <w:sz w:val="22"/>
        </w:rPr>
        <w:t>-M y GADMR-CPOT-CT-2020-004</w:t>
      </w:r>
      <w:r w:rsidR="00AF2753" w:rsidRPr="00805664">
        <w:rPr>
          <w:color w:val="auto"/>
          <w:sz w:val="22"/>
        </w:rPr>
        <w:t>6</w:t>
      </w:r>
      <w:r w:rsidRPr="00805664">
        <w:rPr>
          <w:color w:val="auto"/>
          <w:sz w:val="22"/>
        </w:rPr>
        <w:t xml:space="preserve">-M, suscritos por el actual Director  y Analista de Ordenamiento Territorial 2 de 6 y 3 de marzo de 2020, respectivamente;   </w:t>
      </w:r>
    </w:p>
    <w:p w14:paraId="23DD831B"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7FE42DBF" w14:textId="1A7BBE86" w:rsidR="00A3571A" w:rsidRPr="00805664" w:rsidRDefault="002E0E4E" w:rsidP="005D5123">
      <w:pPr>
        <w:spacing w:after="0" w:line="240" w:lineRule="auto"/>
        <w:rPr>
          <w:color w:val="auto"/>
          <w:sz w:val="22"/>
        </w:rPr>
      </w:pPr>
      <w:r w:rsidRPr="00805664">
        <w:rPr>
          <w:b/>
          <w:bCs/>
          <w:color w:val="auto"/>
          <w:sz w:val="22"/>
        </w:rPr>
        <w:lastRenderedPageBreak/>
        <w:t>Que,</w:t>
      </w:r>
      <w:r w:rsidRPr="00805664">
        <w:rPr>
          <w:color w:val="auto"/>
          <w:sz w:val="22"/>
        </w:rPr>
        <w:t xml:space="preserve"> con memorando No. GADMR-GF-2020-12</w:t>
      </w:r>
      <w:r w:rsidR="00AF2753" w:rsidRPr="00805664">
        <w:rPr>
          <w:color w:val="auto"/>
          <w:sz w:val="22"/>
        </w:rPr>
        <w:t>87</w:t>
      </w:r>
      <w:r w:rsidRPr="00805664">
        <w:rPr>
          <w:color w:val="auto"/>
          <w:sz w:val="22"/>
        </w:rPr>
        <w:t xml:space="preserve">-M, de 30 de agosto de 2020, el Director </w:t>
      </w:r>
      <w:r w:rsidR="34D33E82" w:rsidRPr="00805664">
        <w:rPr>
          <w:color w:val="auto"/>
          <w:sz w:val="22"/>
        </w:rPr>
        <w:t xml:space="preserve">General </w:t>
      </w:r>
      <w:r w:rsidRPr="00805664">
        <w:rPr>
          <w:color w:val="auto"/>
          <w:sz w:val="22"/>
        </w:rPr>
        <w:t>de Gestión Financiera, adjunta el informe No. GADMR-GF-2020-1</w:t>
      </w:r>
      <w:r w:rsidR="00AF2753" w:rsidRPr="00805664">
        <w:rPr>
          <w:color w:val="auto"/>
          <w:sz w:val="22"/>
        </w:rPr>
        <w:t>220</w:t>
      </w:r>
      <w:r w:rsidRPr="00805664">
        <w:rPr>
          <w:color w:val="auto"/>
          <w:sz w:val="22"/>
        </w:rPr>
        <w:t>-M, suscrito por el Analista de Contabilidad 3, quien manifiesta: “(...) CONCLUSIONES: Que el impacto presupuestario  financiero por la Contribución Especial de Mejoras de la Obra, “</w:t>
      </w:r>
      <w:r w:rsidR="00DA3E70" w:rsidRPr="00805664">
        <w:rPr>
          <w:color w:val="auto"/>
          <w:sz w:val="22"/>
        </w:rPr>
        <w:t xml:space="preserve">CUBIERTA Y ADECENTAMIENTO DE LA CANCHA  DEPORTIVA BARRIO SANTA ROSA  DE LIMA PARROQUIA YARUQUÍES”, </w:t>
      </w:r>
      <w:r w:rsidR="005606C7" w:rsidRPr="00805664">
        <w:rPr>
          <w:color w:val="auto"/>
          <w:sz w:val="22"/>
        </w:rPr>
        <w:t>PARA EL COBRO DEL TRIBUTO POR CONTRIBUCIÓN ESPECIAL DE MEJORAS</w:t>
      </w:r>
      <w:r w:rsidRPr="00805664">
        <w:rPr>
          <w:color w:val="auto"/>
          <w:sz w:val="22"/>
        </w:rPr>
        <w:t>, es de USD</w:t>
      </w:r>
      <w:r w:rsidR="005606C7" w:rsidRPr="00805664">
        <w:rPr>
          <w:color w:val="auto"/>
          <w:sz w:val="22"/>
        </w:rPr>
        <w:t xml:space="preserve"> 20.665,83</w:t>
      </w:r>
      <w:r w:rsidRPr="00805664">
        <w:rPr>
          <w:color w:val="auto"/>
          <w:sz w:val="22"/>
        </w:rPr>
        <w:t xml:space="preserve">  (</w:t>
      </w:r>
      <w:r w:rsidR="005606C7" w:rsidRPr="00805664">
        <w:rPr>
          <w:color w:val="auto"/>
          <w:sz w:val="22"/>
        </w:rPr>
        <w:t xml:space="preserve">VEINTE </w:t>
      </w:r>
      <w:r w:rsidRPr="00805664">
        <w:rPr>
          <w:color w:val="auto"/>
          <w:sz w:val="22"/>
        </w:rPr>
        <w:t>MIL</w:t>
      </w:r>
      <w:r w:rsidR="005606C7" w:rsidRPr="00805664">
        <w:rPr>
          <w:color w:val="auto"/>
          <w:sz w:val="22"/>
        </w:rPr>
        <w:t xml:space="preserve"> SEISCIENTOS SESENTA Y CINCO</w:t>
      </w:r>
      <w:r w:rsidRPr="00805664">
        <w:rPr>
          <w:color w:val="auto"/>
          <w:sz w:val="22"/>
        </w:rPr>
        <w:t xml:space="preserve">, </w:t>
      </w:r>
      <w:r w:rsidR="005606C7" w:rsidRPr="00805664">
        <w:rPr>
          <w:color w:val="auto"/>
          <w:sz w:val="22"/>
        </w:rPr>
        <w:t>CON</w:t>
      </w:r>
      <w:r w:rsidRPr="00805664">
        <w:rPr>
          <w:color w:val="auto"/>
          <w:sz w:val="22"/>
        </w:rPr>
        <w:t xml:space="preserve"> </w:t>
      </w:r>
      <w:r w:rsidR="005606C7" w:rsidRPr="00805664">
        <w:rPr>
          <w:color w:val="auto"/>
          <w:sz w:val="22"/>
        </w:rPr>
        <w:t>83</w:t>
      </w:r>
      <w:r w:rsidRPr="00805664">
        <w:rPr>
          <w:color w:val="auto"/>
          <w:sz w:val="22"/>
        </w:rPr>
        <w:t xml:space="preserve">/100 DOLARES DE LOS ESTADOS UNIDOS DE NORTE AMÉRICA), que cancelarán </w:t>
      </w:r>
      <w:r w:rsidR="005606C7" w:rsidRPr="00805664">
        <w:rPr>
          <w:color w:val="auto"/>
          <w:sz w:val="22"/>
        </w:rPr>
        <w:t>de la siguiente manera</w:t>
      </w:r>
      <w:r w:rsidR="00FB51B5" w:rsidRPr="00805664">
        <w:rPr>
          <w:color w:val="auto"/>
          <w:sz w:val="22"/>
        </w:rPr>
        <w:t xml:space="preserve">: Zona de Influencia en 5 años </w:t>
      </w:r>
      <w:r w:rsidR="00A17507" w:rsidRPr="00805664">
        <w:rPr>
          <w:color w:val="auto"/>
          <w:sz w:val="22"/>
        </w:rPr>
        <w:t xml:space="preserve">el valor </w:t>
      </w:r>
      <w:r w:rsidR="00290991" w:rsidRPr="00805664">
        <w:rPr>
          <w:color w:val="auto"/>
          <w:sz w:val="22"/>
        </w:rPr>
        <w:t>de $20.665,83</w:t>
      </w:r>
      <w:r w:rsidRPr="00805664">
        <w:rPr>
          <w:color w:val="auto"/>
          <w:sz w:val="22"/>
        </w:rPr>
        <w:t>. Que financieramente los ingresos se incrementarán en un valor de USD</w:t>
      </w:r>
      <w:r w:rsidR="00290991" w:rsidRPr="00805664">
        <w:rPr>
          <w:color w:val="auto"/>
          <w:sz w:val="22"/>
        </w:rPr>
        <w:t>$20.665,83</w:t>
      </w:r>
      <w:r w:rsidRPr="00805664">
        <w:rPr>
          <w:color w:val="auto"/>
          <w:sz w:val="22"/>
        </w:rPr>
        <w:t xml:space="preserve"> </w:t>
      </w:r>
      <w:r w:rsidR="00290991" w:rsidRPr="00805664">
        <w:rPr>
          <w:color w:val="auto"/>
          <w:sz w:val="22"/>
        </w:rPr>
        <w:t xml:space="preserve">(VEINTE MIL SEISCIENTOS SESENTA Y CINCO, CON 83/100 DOLARES DE LOS ESTADOS UNIDOS DE NORTE AMÉRICA). </w:t>
      </w:r>
      <w:r w:rsidRPr="00805664">
        <w:rPr>
          <w:color w:val="auto"/>
          <w:sz w:val="22"/>
        </w:rPr>
        <w:t>Que este ingreso se contabilizará en el rubro de gastos de inversión, que servirá para financiar nuevas obras del GADM</w:t>
      </w:r>
      <w:r w:rsidR="00A17507" w:rsidRPr="00805664">
        <w:rPr>
          <w:color w:val="auto"/>
          <w:sz w:val="22"/>
        </w:rPr>
        <w:t xml:space="preserve"> (…) </w:t>
      </w:r>
      <w:r w:rsidR="5589E79B" w:rsidRPr="00805664">
        <w:rPr>
          <w:color w:val="auto"/>
          <w:sz w:val="22"/>
        </w:rPr>
        <w:t xml:space="preserve">recomendando que la propuesta de Ordenanza </w:t>
      </w:r>
      <w:r w:rsidR="00290991" w:rsidRPr="00805664">
        <w:rPr>
          <w:color w:val="auto"/>
          <w:sz w:val="22"/>
        </w:rPr>
        <w:t>sea aprobada pon</w:t>
      </w:r>
      <w:r w:rsidR="12D3B3E5" w:rsidRPr="00805664">
        <w:rPr>
          <w:color w:val="auto"/>
          <w:sz w:val="22"/>
        </w:rPr>
        <w:t xml:space="preserve">iendo </w:t>
      </w:r>
      <w:r w:rsidR="00290991" w:rsidRPr="00805664">
        <w:rPr>
          <w:color w:val="auto"/>
          <w:sz w:val="22"/>
        </w:rPr>
        <w:t>en conocimiento del señor Alcalde</w:t>
      </w:r>
      <w:r w:rsidR="29C1D9BF" w:rsidRPr="00805664">
        <w:rPr>
          <w:color w:val="auto"/>
          <w:sz w:val="22"/>
        </w:rPr>
        <w:t>,</w:t>
      </w:r>
      <w:r w:rsidR="00290991" w:rsidRPr="00805664">
        <w:rPr>
          <w:color w:val="auto"/>
          <w:sz w:val="22"/>
        </w:rPr>
        <w:t xml:space="preserve"> para </w:t>
      </w:r>
      <w:r w:rsidR="626F940D" w:rsidRPr="00805664">
        <w:rPr>
          <w:color w:val="auto"/>
          <w:sz w:val="22"/>
        </w:rPr>
        <w:t>su</w:t>
      </w:r>
      <w:r w:rsidR="00290991" w:rsidRPr="00805664">
        <w:rPr>
          <w:color w:val="auto"/>
          <w:sz w:val="22"/>
        </w:rPr>
        <w:t xml:space="preserve"> presentación formal ante el Concejo en pleno para el análisis y aprobación</w:t>
      </w:r>
      <w:r w:rsidR="00A17507" w:rsidRPr="00805664">
        <w:rPr>
          <w:color w:val="auto"/>
          <w:sz w:val="22"/>
        </w:rPr>
        <w:t>”</w:t>
      </w:r>
      <w:r w:rsidR="1D813386" w:rsidRPr="00805664">
        <w:rPr>
          <w:color w:val="auto"/>
          <w:sz w:val="22"/>
        </w:rPr>
        <w:t>;</w:t>
      </w:r>
      <w:r w:rsidRPr="00805664">
        <w:rPr>
          <w:color w:val="auto"/>
          <w:sz w:val="22"/>
        </w:rPr>
        <w:t xml:space="preserve"> </w:t>
      </w:r>
    </w:p>
    <w:p w14:paraId="28CE8CB7"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1DED2D8D" w14:textId="3EA8DB31" w:rsidR="00A3571A" w:rsidRPr="00805664" w:rsidRDefault="002E0E4E" w:rsidP="005D5123">
      <w:pPr>
        <w:spacing w:after="0" w:line="240" w:lineRule="auto"/>
        <w:rPr>
          <w:color w:val="auto"/>
          <w:sz w:val="22"/>
        </w:rPr>
      </w:pPr>
      <w:r w:rsidRPr="00805664">
        <w:rPr>
          <w:b/>
          <w:bCs/>
          <w:color w:val="auto"/>
          <w:sz w:val="22"/>
        </w:rPr>
        <w:t xml:space="preserve">Que, </w:t>
      </w:r>
      <w:r w:rsidRPr="00805664">
        <w:rPr>
          <w:color w:val="auto"/>
          <w:sz w:val="22"/>
        </w:rPr>
        <w:t>las contribuciones especiales de mejoras son tributos motivados por la construcción de obras, establecimiento o ampliación de servicios públicos que causa beneficio para el contribuyente al aumentar el valor de sus bienes que se encuentran en la zona de influencia. Para su recaudación se prorratea el costo de la obra entre quienes reciben beneficio, previa identificación de beneficiarios y áreas de influencia. Por consiguiente, corresponde al Concejo Municipal, determinar la zona de beneficio o influencia sectorial de la obra</w:t>
      </w:r>
      <w:r w:rsidR="00DA3E70" w:rsidRPr="00805664">
        <w:rPr>
          <w:color w:val="auto"/>
          <w:sz w:val="22"/>
        </w:rPr>
        <w:t xml:space="preserve"> </w:t>
      </w:r>
      <w:r w:rsidR="00DA3E70" w:rsidRPr="00805664">
        <w:rPr>
          <w:b/>
          <w:bCs/>
          <w:color w:val="auto"/>
          <w:sz w:val="22"/>
        </w:rPr>
        <w:t xml:space="preserve"> </w:t>
      </w:r>
      <w:r w:rsidR="00DA3E70" w:rsidRPr="00805664">
        <w:rPr>
          <w:color w:val="auto"/>
          <w:sz w:val="22"/>
        </w:rPr>
        <w:t>“Cubierta y Adecentamiento de la cancha  deportiva Barrio Santa Rosa  de Lima parroquia Yaruquíes”</w:t>
      </w:r>
      <w:r w:rsidRPr="00805664">
        <w:rPr>
          <w:color w:val="auto"/>
          <w:sz w:val="22"/>
        </w:rPr>
        <w:t>, conforme señalan los artículos 2, 9 y 19 de la Ordenanza 007-2011 reformatoria a las ordenanzas N</w:t>
      </w:r>
      <w:r w:rsidR="00295A7F">
        <w:rPr>
          <w:color w:val="auto"/>
          <w:sz w:val="22"/>
        </w:rPr>
        <w:t>ros</w:t>
      </w:r>
      <w:r w:rsidRPr="00805664">
        <w:rPr>
          <w:color w:val="auto"/>
          <w:sz w:val="22"/>
        </w:rPr>
        <w:t>. 003-2003 y No. 013-2007 para el cobro de tributos por contribución especial de mejoras,</w:t>
      </w:r>
      <w:r w:rsidR="00A17507" w:rsidRPr="00805664">
        <w:rPr>
          <w:color w:val="auto"/>
          <w:sz w:val="22"/>
        </w:rPr>
        <w:t xml:space="preserve"> y sus reformas, </w:t>
      </w:r>
      <w:r w:rsidRPr="00805664">
        <w:rPr>
          <w:color w:val="auto"/>
          <w:sz w:val="22"/>
        </w:rPr>
        <w:t xml:space="preserve">en concordancia con  el inciso primero del artículo 569 del Código Orgánico de Organización Territorial Autonomía y Descentralización; y,    </w:t>
      </w:r>
    </w:p>
    <w:p w14:paraId="1895D3B7"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03E286B8" w14:textId="54C84238" w:rsidR="00A3571A" w:rsidRPr="00805664" w:rsidRDefault="002E0E4E" w:rsidP="005D5123">
      <w:pPr>
        <w:spacing w:after="0" w:line="240" w:lineRule="auto"/>
        <w:rPr>
          <w:color w:val="auto"/>
          <w:sz w:val="22"/>
        </w:rPr>
      </w:pPr>
      <w:r w:rsidRPr="00805664">
        <w:rPr>
          <w:color w:val="auto"/>
          <w:sz w:val="22"/>
        </w:rPr>
        <w:t xml:space="preserve">En uso de las atribuciones que le confiere el número 5  e inciso final del artículo 264 de la Constitución de la República, en concordancia con el artículo 57 literal b) y c) y 573 del Código Orgánico de Organización Territorial, Autonomía y Descentralización,   </w:t>
      </w:r>
    </w:p>
    <w:p w14:paraId="7FDE0BDC" w14:textId="77777777" w:rsidR="00A3571A" w:rsidRPr="00805664" w:rsidRDefault="002E0E4E" w:rsidP="005D5123">
      <w:pPr>
        <w:spacing w:after="0" w:line="240" w:lineRule="auto"/>
        <w:ind w:left="12" w:firstLine="0"/>
        <w:jc w:val="left"/>
        <w:rPr>
          <w:color w:val="auto"/>
          <w:sz w:val="22"/>
        </w:rPr>
      </w:pPr>
      <w:r w:rsidRPr="00805664">
        <w:rPr>
          <w:b/>
          <w:color w:val="auto"/>
          <w:sz w:val="22"/>
        </w:rPr>
        <w:t xml:space="preserve"> </w:t>
      </w:r>
    </w:p>
    <w:p w14:paraId="4CE745D7" w14:textId="21A13689" w:rsidR="00A3571A" w:rsidRDefault="002E0E4E" w:rsidP="005D5123">
      <w:pPr>
        <w:spacing w:after="0" w:line="240" w:lineRule="auto"/>
        <w:ind w:left="12" w:firstLine="0"/>
        <w:jc w:val="left"/>
        <w:rPr>
          <w:b/>
          <w:color w:val="auto"/>
          <w:sz w:val="22"/>
        </w:rPr>
      </w:pPr>
      <w:r w:rsidRPr="00805664">
        <w:rPr>
          <w:b/>
          <w:color w:val="auto"/>
          <w:sz w:val="22"/>
        </w:rPr>
        <w:t xml:space="preserve">  </w:t>
      </w:r>
    </w:p>
    <w:p w14:paraId="35EE2F52" w14:textId="77777777" w:rsidR="00173E5C" w:rsidRPr="00805664" w:rsidRDefault="00173E5C" w:rsidP="005D5123">
      <w:pPr>
        <w:spacing w:after="0" w:line="240" w:lineRule="auto"/>
        <w:ind w:left="12" w:firstLine="0"/>
        <w:jc w:val="left"/>
        <w:rPr>
          <w:color w:val="auto"/>
          <w:sz w:val="22"/>
        </w:rPr>
      </w:pPr>
    </w:p>
    <w:p w14:paraId="39D2E7E3" w14:textId="14FDDB16" w:rsidR="00A3571A" w:rsidRDefault="002E0E4E" w:rsidP="005D5123">
      <w:pPr>
        <w:spacing w:after="0" w:line="240" w:lineRule="auto"/>
        <w:ind w:left="10" w:right="-15"/>
        <w:jc w:val="center"/>
        <w:rPr>
          <w:b/>
          <w:bCs/>
          <w:color w:val="auto"/>
          <w:sz w:val="22"/>
        </w:rPr>
      </w:pPr>
      <w:r w:rsidRPr="00805664">
        <w:rPr>
          <w:b/>
          <w:bCs/>
          <w:color w:val="auto"/>
          <w:sz w:val="22"/>
        </w:rPr>
        <w:t xml:space="preserve">EXPIDE: </w:t>
      </w:r>
    </w:p>
    <w:p w14:paraId="06C83E58" w14:textId="77777777" w:rsidR="00173E5C" w:rsidRPr="00805664" w:rsidRDefault="00173E5C" w:rsidP="005D5123">
      <w:pPr>
        <w:spacing w:after="0" w:line="240" w:lineRule="auto"/>
        <w:ind w:left="10" w:right="-15"/>
        <w:jc w:val="center"/>
        <w:rPr>
          <w:color w:val="auto"/>
          <w:sz w:val="22"/>
        </w:rPr>
      </w:pPr>
    </w:p>
    <w:p w14:paraId="7D149327" w14:textId="77777777" w:rsidR="00A3571A" w:rsidRPr="00805664" w:rsidRDefault="002E0E4E" w:rsidP="005D5123">
      <w:pPr>
        <w:spacing w:after="0" w:line="240" w:lineRule="auto"/>
        <w:ind w:left="0" w:firstLine="0"/>
        <w:jc w:val="center"/>
        <w:rPr>
          <w:color w:val="auto"/>
          <w:sz w:val="22"/>
        </w:rPr>
      </w:pPr>
      <w:r w:rsidRPr="00805664">
        <w:rPr>
          <w:b/>
          <w:color w:val="auto"/>
          <w:sz w:val="22"/>
        </w:rPr>
        <w:t xml:space="preserve"> </w:t>
      </w:r>
    </w:p>
    <w:p w14:paraId="36FE5F91" w14:textId="40B5F797" w:rsidR="00DA3E70" w:rsidRPr="00805664" w:rsidRDefault="002E0E4E" w:rsidP="00173E5C">
      <w:pPr>
        <w:spacing w:after="0" w:line="240" w:lineRule="auto"/>
        <w:ind w:left="12" w:firstLine="0"/>
        <w:rPr>
          <w:color w:val="auto"/>
          <w:sz w:val="22"/>
        </w:rPr>
      </w:pPr>
      <w:r w:rsidRPr="00805664">
        <w:rPr>
          <w:b/>
          <w:color w:val="auto"/>
          <w:sz w:val="22"/>
        </w:rPr>
        <w:t xml:space="preserve"> </w:t>
      </w:r>
      <w:r w:rsidR="00295A7F">
        <w:rPr>
          <w:b/>
          <w:color w:val="auto"/>
          <w:sz w:val="22"/>
        </w:rPr>
        <w:t xml:space="preserve">LA </w:t>
      </w:r>
      <w:r w:rsidR="00DA3E70" w:rsidRPr="00805664">
        <w:rPr>
          <w:b/>
          <w:color w:val="auto"/>
          <w:sz w:val="22"/>
        </w:rPr>
        <w:t>ORDENANZA QUE DETERMINA LA  ZONA DE BENEFICIO O INFLUENCIA SECTORIAL DE LA OBRA “CUBIERTA Y ADECENTAMIENTO DE LA CANCHA  DEPORTIVA BARRIO SANTA ROSA  DE LIMA PARROQUIA YARUQUÍES”, PARA EL COBRO DEL TRIBUTO POR CONTRIBUCIÓN ESPECIAL DE MEJORAS</w:t>
      </w:r>
      <w:r w:rsidR="00295A7F">
        <w:rPr>
          <w:b/>
          <w:color w:val="auto"/>
          <w:sz w:val="22"/>
        </w:rPr>
        <w:t>.</w:t>
      </w:r>
      <w:r w:rsidR="00DA3E70" w:rsidRPr="00805664">
        <w:rPr>
          <w:b/>
          <w:color w:val="auto"/>
          <w:sz w:val="22"/>
        </w:rPr>
        <w:t xml:space="preserve"> </w:t>
      </w:r>
    </w:p>
    <w:p w14:paraId="54F9AE05" w14:textId="77777777" w:rsidR="00A3571A" w:rsidRPr="00805664" w:rsidRDefault="002E0E4E" w:rsidP="005D5123">
      <w:pPr>
        <w:spacing w:after="0" w:line="240" w:lineRule="auto"/>
        <w:ind w:right="3914"/>
        <w:rPr>
          <w:color w:val="auto"/>
          <w:sz w:val="22"/>
        </w:rPr>
      </w:pPr>
      <w:r w:rsidRPr="00805664">
        <w:rPr>
          <w:b/>
          <w:color w:val="auto"/>
          <w:sz w:val="22"/>
        </w:rPr>
        <w:t xml:space="preserve">   </w:t>
      </w:r>
    </w:p>
    <w:p w14:paraId="3F78E7DE" w14:textId="6751569D" w:rsidR="00A3571A" w:rsidRPr="00805664" w:rsidRDefault="002E0E4E" w:rsidP="005D5123">
      <w:pPr>
        <w:spacing w:after="0" w:line="240" w:lineRule="auto"/>
        <w:rPr>
          <w:color w:val="auto"/>
          <w:sz w:val="22"/>
        </w:rPr>
      </w:pPr>
      <w:r w:rsidRPr="00805664">
        <w:rPr>
          <w:b/>
          <w:bCs/>
          <w:color w:val="auto"/>
          <w:sz w:val="22"/>
        </w:rPr>
        <w:t xml:space="preserve">Artículo 1.- Declaración de la zona de beneficio o influencia de la obra.- </w:t>
      </w:r>
      <w:r w:rsidRPr="00805664">
        <w:rPr>
          <w:color w:val="auto"/>
          <w:sz w:val="22"/>
        </w:rPr>
        <w:t xml:space="preserve">Se declara a la obra </w:t>
      </w:r>
      <w:r w:rsidR="00DA3E70" w:rsidRPr="00805664">
        <w:rPr>
          <w:color w:val="auto"/>
          <w:sz w:val="22"/>
        </w:rPr>
        <w:t xml:space="preserve">“Cubierta y Adecentamiento de la cancha deportiva Barrio Santa Rosa de Lima parroquia Yaruquíes”, </w:t>
      </w:r>
      <w:r w:rsidRPr="00805664">
        <w:rPr>
          <w:color w:val="auto"/>
          <w:sz w:val="22"/>
        </w:rPr>
        <w:t xml:space="preserve">ubicada en la zona urbana de la cabecera cantonal de Riobamba, como de beneficio o influencia Sectorial, de conformidad con los informes técnicos y los artículos 2, 9 y 19 de la </w:t>
      </w:r>
      <w:r w:rsidRPr="00805664">
        <w:rPr>
          <w:color w:val="auto"/>
          <w:sz w:val="22"/>
        </w:rPr>
        <w:lastRenderedPageBreak/>
        <w:t>Ordenanza 007-2011 reformatoria a las ordenanzas No. 003-2003 y No. 013-2007 para el cobro de tributos por contribución especial de mejoras</w:t>
      </w:r>
      <w:r w:rsidR="00790F75" w:rsidRPr="00805664">
        <w:rPr>
          <w:color w:val="auto"/>
          <w:sz w:val="22"/>
        </w:rPr>
        <w:t xml:space="preserve"> y sus reformas</w:t>
      </w:r>
      <w:r w:rsidRPr="00805664">
        <w:rPr>
          <w:color w:val="auto"/>
          <w:sz w:val="22"/>
        </w:rPr>
        <w:t xml:space="preserve">. </w:t>
      </w:r>
      <w:r w:rsidRPr="00805664">
        <w:rPr>
          <w:b/>
          <w:bCs/>
          <w:color w:val="auto"/>
          <w:sz w:val="22"/>
        </w:rPr>
        <w:t xml:space="preserve">  </w:t>
      </w:r>
    </w:p>
    <w:p w14:paraId="752553BD" w14:textId="77777777" w:rsidR="00A3571A" w:rsidRPr="00805664" w:rsidRDefault="002E0E4E" w:rsidP="005D5123">
      <w:pPr>
        <w:spacing w:after="0" w:line="240" w:lineRule="auto"/>
        <w:ind w:left="1144" w:firstLine="0"/>
        <w:jc w:val="left"/>
        <w:rPr>
          <w:color w:val="auto"/>
          <w:sz w:val="22"/>
        </w:rPr>
      </w:pPr>
      <w:r w:rsidRPr="00805664">
        <w:rPr>
          <w:b/>
          <w:color w:val="auto"/>
          <w:sz w:val="22"/>
        </w:rPr>
        <w:t xml:space="preserve"> </w:t>
      </w:r>
    </w:p>
    <w:p w14:paraId="08AC53FC" w14:textId="77777777" w:rsidR="00A3571A" w:rsidRDefault="002E0E4E" w:rsidP="005D5123">
      <w:pPr>
        <w:spacing w:after="0" w:line="240" w:lineRule="auto"/>
        <w:rPr>
          <w:color w:val="auto"/>
          <w:sz w:val="22"/>
        </w:rPr>
      </w:pPr>
      <w:r w:rsidRPr="00805664">
        <w:rPr>
          <w:b/>
          <w:color w:val="auto"/>
          <w:sz w:val="22"/>
        </w:rPr>
        <w:t xml:space="preserve">Artículo 2.- Delimitación de la zona de beneficio o influencia.- </w:t>
      </w:r>
      <w:r w:rsidRPr="00805664">
        <w:rPr>
          <w:color w:val="auto"/>
          <w:sz w:val="22"/>
        </w:rPr>
        <w:t xml:space="preserve">De acuerdo al informe técnico y  plano que se adjuntan como parte de la presente Ordenanza, la zona de beneficio o influencia sectorial de la obra </w:t>
      </w:r>
      <w:r w:rsidR="00DA3E70" w:rsidRPr="00805664">
        <w:rPr>
          <w:b/>
          <w:color w:val="auto"/>
          <w:sz w:val="22"/>
        </w:rPr>
        <w:t xml:space="preserve"> </w:t>
      </w:r>
      <w:r w:rsidR="00DA3E70" w:rsidRPr="00805664">
        <w:rPr>
          <w:color w:val="auto"/>
          <w:sz w:val="22"/>
        </w:rPr>
        <w:t>“Cubierta y Adecentamiento de la cancha  deportiva Barrio Santa Rosa  de Lima parroquia Yaruquíes”</w:t>
      </w:r>
      <w:r w:rsidRPr="00805664">
        <w:rPr>
          <w:color w:val="auto"/>
          <w:sz w:val="22"/>
        </w:rPr>
        <w:t xml:space="preserve">, se halla delimitado de la siguiente manera:   </w:t>
      </w:r>
    </w:p>
    <w:p w14:paraId="3674C2C4" w14:textId="77777777" w:rsidR="00295A7F" w:rsidRDefault="00295A7F" w:rsidP="005D5123">
      <w:pPr>
        <w:spacing w:after="0" w:line="240" w:lineRule="auto"/>
        <w:rPr>
          <w:color w:val="auto"/>
          <w:sz w:val="22"/>
        </w:rPr>
      </w:pPr>
    </w:p>
    <w:p w14:paraId="4B0C6792" w14:textId="77777777" w:rsidR="00173E5C" w:rsidRPr="00805664" w:rsidRDefault="00173E5C" w:rsidP="005D5123">
      <w:pPr>
        <w:spacing w:after="0" w:line="240" w:lineRule="auto"/>
        <w:rPr>
          <w:color w:val="auto"/>
          <w:sz w:val="22"/>
        </w:rPr>
      </w:pPr>
    </w:p>
    <w:p w14:paraId="395BC4A2" w14:textId="6E4E85C1" w:rsidR="000312F0" w:rsidRPr="00805664" w:rsidRDefault="000312F0" w:rsidP="005D5123">
      <w:pPr>
        <w:spacing w:after="0" w:line="240" w:lineRule="auto"/>
        <w:ind w:left="12" w:firstLine="0"/>
        <w:jc w:val="left"/>
        <w:rPr>
          <w:color w:val="auto"/>
          <w:sz w:val="22"/>
        </w:rPr>
      </w:pPr>
      <w:r w:rsidRPr="00805664">
        <w:rPr>
          <w:b/>
          <w:color w:val="auto"/>
          <w:sz w:val="22"/>
        </w:rPr>
        <w:t>N:</w:t>
      </w:r>
      <w:r w:rsidRPr="00805664">
        <w:rPr>
          <w:color w:val="auto"/>
          <w:sz w:val="22"/>
        </w:rPr>
        <w:t xml:space="preserve"> Avda. Cristóbal Colón; </w:t>
      </w:r>
    </w:p>
    <w:p w14:paraId="496DFFBF" w14:textId="77777777" w:rsidR="000312F0" w:rsidRPr="00805664" w:rsidRDefault="000312F0" w:rsidP="005D5123">
      <w:pPr>
        <w:spacing w:after="0" w:line="240" w:lineRule="auto"/>
        <w:ind w:left="12" w:firstLine="0"/>
        <w:jc w:val="left"/>
        <w:rPr>
          <w:color w:val="auto"/>
          <w:sz w:val="22"/>
        </w:rPr>
      </w:pPr>
      <w:r w:rsidRPr="00805664">
        <w:rPr>
          <w:b/>
          <w:color w:val="auto"/>
          <w:sz w:val="22"/>
        </w:rPr>
        <w:t>S:</w:t>
      </w:r>
      <w:r w:rsidRPr="00805664">
        <w:rPr>
          <w:color w:val="auto"/>
          <w:sz w:val="22"/>
        </w:rPr>
        <w:t xml:space="preserve"> Calle de los Duchicelas; </w:t>
      </w:r>
    </w:p>
    <w:p w14:paraId="29BEE62E" w14:textId="77777777" w:rsidR="000312F0" w:rsidRPr="00805664" w:rsidRDefault="000312F0" w:rsidP="005D5123">
      <w:pPr>
        <w:spacing w:after="0" w:line="240" w:lineRule="auto"/>
        <w:ind w:left="12" w:firstLine="0"/>
        <w:jc w:val="left"/>
        <w:rPr>
          <w:color w:val="auto"/>
          <w:sz w:val="22"/>
        </w:rPr>
      </w:pPr>
      <w:r w:rsidRPr="00805664">
        <w:rPr>
          <w:b/>
          <w:color w:val="auto"/>
          <w:sz w:val="22"/>
        </w:rPr>
        <w:t>E:</w:t>
      </w:r>
      <w:r w:rsidRPr="00805664">
        <w:rPr>
          <w:color w:val="auto"/>
          <w:sz w:val="22"/>
        </w:rPr>
        <w:t xml:space="preserve"> Calle Innominada; y, </w:t>
      </w:r>
    </w:p>
    <w:p w14:paraId="10C99A73" w14:textId="77777777" w:rsidR="000312F0" w:rsidRPr="00805664" w:rsidRDefault="000312F0" w:rsidP="005D5123">
      <w:pPr>
        <w:spacing w:after="0" w:line="240" w:lineRule="auto"/>
        <w:ind w:left="12" w:firstLine="0"/>
        <w:jc w:val="left"/>
        <w:rPr>
          <w:color w:val="auto"/>
          <w:sz w:val="22"/>
        </w:rPr>
      </w:pPr>
      <w:r w:rsidRPr="00805664">
        <w:rPr>
          <w:b/>
          <w:color w:val="auto"/>
          <w:sz w:val="22"/>
        </w:rPr>
        <w:t>O:</w:t>
      </w:r>
      <w:r w:rsidRPr="00805664">
        <w:rPr>
          <w:color w:val="auto"/>
          <w:sz w:val="22"/>
        </w:rPr>
        <w:t xml:space="preserve"> Calle Pintor Carrillo</w:t>
      </w:r>
    </w:p>
    <w:p w14:paraId="554EF5F4"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638A1CA7" w14:textId="6F90CC60" w:rsidR="00A3571A" w:rsidRPr="00805664" w:rsidRDefault="002E0E4E" w:rsidP="005D5123">
      <w:pPr>
        <w:spacing w:after="0" w:line="240" w:lineRule="auto"/>
        <w:rPr>
          <w:color w:val="auto"/>
          <w:sz w:val="22"/>
        </w:rPr>
      </w:pPr>
      <w:r w:rsidRPr="00805664">
        <w:rPr>
          <w:b/>
          <w:color w:val="auto"/>
          <w:sz w:val="22"/>
        </w:rPr>
        <w:t xml:space="preserve">Artículo 3.- Distribución del tributo.- </w:t>
      </w:r>
      <w:r w:rsidRPr="00805664">
        <w:rPr>
          <w:color w:val="auto"/>
          <w:sz w:val="22"/>
        </w:rPr>
        <w:t xml:space="preserve">Para el pago de la Contribución Especial de Mejoras  de la obra </w:t>
      </w:r>
      <w:r w:rsidR="00DA3E70" w:rsidRPr="00805664">
        <w:rPr>
          <w:b/>
          <w:color w:val="auto"/>
          <w:sz w:val="22"/>
        </w:rPr>
        <w:t xml:space="preserve"> </w:t>
      </w:r>
      <w:r w:rsidR="00DA3E70" w:rsidRPr="00805664">
        <w:rPr>
          <w:color w:val="auto"/>
          <w:sz w:val="22"/>
        </w:rPr>
        <w:t xml:space="preserve">“Cubierta y Adecentamiento de la cancha deportiva Barrio Santa Rosa de Lima parroquia Yaruquíes” </w:t>
      </w:r>
      <w:r w:rsidRPr="00805664">
        <w:rPr>
          <w:color w:val="auto"/>
          <w:sz w:val="22"/>
        </w:rPr>
        <w:t>se procederá de conformidad con el artículo 19 de la Ordenanza 007-2011, que establece el cobro de acuerdo al siguiente cuadro:</w:t>
      </w:r>
      <w:r w:rsidRPr="00805664">
        <w:rPr>
          <w:b/>
          <w:color w:val="auto"/>
          <w:sz w:val="22"/>
        </w:rPr>
        <w:t xml:space="preserve"> </w:t>
      </w:r>
    </w:p>
    <w:p w14:paraId="7E235B9D"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tbl>
      <w:tblPr>
        <w:tblStyle w:val="Tablaconcuadrcula1"/>
        <w:tblW w:w="9581" w:type="dxa"/>
        <w:tblInd w:w="8" w:type="dxa"/>
        <w:tblCellMar>
          <w:left w:w="108" w:type="dxa"/>
          <w:right w:w="52" w:type="dxa"/>
        </w:tblCellMar>
        <w:tblLook w:val="04A0" w:firstRow="1" w:lastRow="0" w:firstColumn="1" w:lastColumn="0" w:noHBand="0" w:noVBand="1"/>
      </w:tblPr>
      <w:tblGrid>
        <w:gridCol w:w="840"/>
        <w:gridCol w:w="3826"/>
        <w:gridCol w:w="992"/>
        <w:gridCol w:w="1560"/>
        <w:gridCol w:w="2363"/>
      </w:tblGrid>
      <w:tr w:rsidR="00A17507" w:rsidRPr="00805664" w14:paraId="40E2D8EF" w14:textId="77777777" w:rsidTr="00790F75">
        <w:trPr>
          <w:trHeight w:val="415"/>
        </w:trPr>
        <w:tc>
          <w:tcPr>
            <w:tcW w:w="840" w:type="dxa"/>
            <w:tcBorders>
              <w:top w:val="single" w:sz="3" w:space="0" w:color="000000"/>
              <w:left w:val="single" w:sz="3" w:space="0" w:color="000000"/>
              <w:bottom w:val="single" w:sz="3" w:space="0" w:color="000000"/>
              <w:right w:val="single" w:sz="3" w:space="0" w:color="000000"/>
            </w:tcBorders>
          </w:tcPr>
          <w:p w14:paraId="66AC4DF1" w14:textId="77777777" w:rsidR="00A3571A" w:rsidRPr="00805664" w:rsidRDefault="002E0E4E" w:rsidP="005D5123">
            <w:pPr>
              <w:spacing w:after="0" w:line="240" w:lineRule="auto"/>
              <w:ind w:left="4" w:firstLine="0"/>
              <w:jc w:val="left"/>
              <w:rPr>
                <w:color w:val="auto"/>
                <w:sz w:val="22"/>
              </w:rPr>
            </w:pPr>
            <w:r w:rsidRPr="00805664">
              <w:rPr>
                <w:b/>
                <w:color w:val="auto"/>
                <w:sz w:val="22"/>
              </w:rPr>
              <w:t xml:space="preserve"> </w:t>
            </w:r>
          </w:p>
        </w:tc>
        <w:tc>
          <w:tcPr>
            <w:tcW w:w="3826" w:type="dxa"/>
            <w:tcBorders>
              <w:top w:val="single" w:sz="3" w:space="0" w:color="000000"/>
              <w:left w:val="single" w:sz="3" w:space="0" w:color="000000"/>
              <w:bottom w:val="single" w:sz="3" w:space="0" w:color="000000"/>
              <w:right w:val="single" w:sz="3" w:space="0" w:color="000000"/>
            </w:tcBorders>
          </w:tcPr>
          <w:p w14:paraId="4102D477" w14:textId="77777777" w:rsidR="00A3571A" w:rsidRPr="00805664" w:rsidRDefault="002E0E4E" w:rsidP="005D5123">
            <w:pPr>
              <w:spacing w:after="0" w:line="240" w:lineRule="auto"/>
              <w:ind w:left="0" w:firstLine="0"/>
              <w:jc w:val="center"/>
              <w:rPr>
                <w:color w:val="auto"/>
                <w:sz w:val="22"/>
              </w:rPr>
            </w:pPr>
            <w:r w:rsidRPr="00805664">
              <w:rPr>
                <w:b/>
                <w:color w:val="auto"/>
                <w:sz w:val="22"/>
              </w:rPr>
              <w:t xml:space="preserve">BENEFICIARIO </w:t>
            </w:r>
          </w:p>
        </w:tc>
        <w:tc>
          <w:tcPr>
            <w:tcW w:w="992" w:type="dxa"/>
            <w:tcBorders>
              <w:top w:val="single" w:sz="3" w:space="0" w:color="000000"/>
              <w:left w:val="single" w:sz="3" w:space="0" w:color="000000"/>
              <w:bottom w:val="single" w:sz="3" w:space="0" w:color="000000"/>
              <w:right w:val="single" w:sz="3" w:space="0" w:color="000000"/>
            </w:tcBorders>
          </w:tcPr>
          <w:p w14:paraId="0B20D45E" w14:textId="77777777" w:rsidR="00A3571A" w:rsidRPr="00805664" w:rsidRDefault="002E0E4E" w:rsidP="005D5123">
            <w:pPr>
              <w:spacing w:after="0" w:line="240" w:lineRule="auto"/>
              <w:ind w:left="0" w:firstLine="0"/>
              <w:jc w:val="center"/>
              <w:rPr>
                <w:color w:val="auto"/>
                <w:sz w:val="22"/>
              </w:rPr>
            </w:pPr>
            <w:r w:rsidRPr="00805664">
              <w:rPr>
                <w:b/>
                <w:color w:val="auto"/>
                <w:sz w:val="22"/>
              </w:rPr>
              <w:t xml:space="preserve">% </w:t>
            </w:r>
          </w:p>
        </w:tc>
        <w:tc>
          <w:tcPr>
            <w:tcW w:w="1560" w:type="dxa"/>
            <w:tcBorders>
              <w:top w:val="single" w:sz="3" w:space="0" w:color="000000"/>
              <w:left w:val="single" w:sz="3" w:space="0" w:color="000000"/>
              <w:bottom w:val="single" w:sz="3" w:space="0" w:color="000000"/>
              <w:right w:val="single" w:sz="3" w:space="0" w:color="000000"/>
            </w:tcBorders>
          </w:tcPr>
          <w:p w14:paraId="72F38D39" w14:textId="77777777" w:rsidR="00A3571A" w:rsidRPr="00805664" w:rsidRDefault="002E0E4E" w:rsidP="005D5123">
            <w:pPr>
              <w:spacing w:after="0" w:line="240" w:lineRule="auto"/>
              <w:ind w:left="0" w:firstLine="0"/>
              <w:jc w:val="center"/>
              <w:rPr>
                <w:color w:val="auto"/>
                <w:sz w:val="22"/>
              </w:rPr>
            </w:pPr>
            <w:r w:rsidRPr="00805664">
              <w:rPr>
                <w:b/>
                <w:color w:val="auto"/>
                <w:sz w:val="22"/>
              </w:rPr>
              <w:t xml:space="preserve">VALOR </w:t>
            </w:r>
          </w:p>
        </w:tc>
        <w:tc>
          <w:tcPr>
            <w:tcW w:w="2363" w:type="dxa"/>
            <w:tcBorders>
              <w:top w:val="single" w:sz="3" w:space="0" w:color="000000"/>
              <w:left w:val="single" w:sz="3" w:space="0" w:color="000000"/>
              <w:bottom w:val="single" w:sz="3" w:space="0" w:color="000000"/>
              <w:right w:val="single" w:sz="3" w:space="0" w:color="000000"/>
            </w:tcBorders>
          </w:tcPr>
          <w:p w14:paraId="7E0C87E5" w14:textId="77777777" w:rsidR="00A3571A" w:rsidRPr="00805664" w:rsidRDefault="002E0E4E" w:rsidP="005D5123">
            <w:pPr>
              <w:spacing w:after="0" w:line="240" w:lineRule="auto"/>
              <w:ind w:left="0" w:firstLine="0"/>
              <w:jc w:val="center"/>
              <w:rPr>
                <w:color w:val="auto"/>
                <w:sz w:val="22"/>
              </w:rPr>
            </w:pPr>
            <w:r w:rsidRPr="00805664">
              <w:rPr>
                <w:b/>
                <w:color w:val="auto"/>
                <w:sz w:val="22"/>
              </w:rPr>
              <w:t xml:space="preserve">No. AÑOS APAGAR </w:t>
            </w:r>
          </w:p>
        </w:tc>
      </w:tr>
      <w:tr w:rsidR="00A17507" w:rsidRPr="00805664" w14:paraId="3D8593E3" w14:textId="77777777" w:rsidTr="00790F75">
        <w:trPr>
          <w:trHeight w:val="350"/>
        </w:trPr>
        <w:tc>
          <w:tcPr>
            <w:tcW w:w="840" w:type="dxa"/>
            <w:tcBorders>
              <w:top w:val="single" w:sz="3" w:space="0" w:color="000000"/>
              <w:left w:val="single" w:sz="3" w:space="0" w:color="000000"/>
              <w:bottom w:val="nil"/>
              <w:right w:val="single" w:sz="3" w:space="0" w:color="000000"/>
            </w:tcBorders>
          </w:tcPr>
          <w:p w14:paraId="44F09106" w14:textId="77777777" w:rsidR="00A3571A" w:rsidRPr="00805664" w:rsidRDefault="002E0E4E" w:rsidP="005D5123">
            <w:pPr>
              <w:spacing w:after="0" w:line="240" w:lineRule="auto"/>
              <w:ind w:left="4" w:firstLine="0"/>
              <w:jc w:val="left"/>
              <w:rPr>
                <w:color w:val="auto"/>
                <w:sz w:val="22"/>
              </w:rPr>
            </w:pPr>
            <w:r w:rsidRPr="00805664">
              <w:rPr>
                <w:b/>
                <w:color w:val="auto"/>
                <w:sz w:val="22"/>
              </w:rPr>
              <w:t xml:space="preserve">a) </w:t>
            </w:r>
          </w:p>
        </w:tc>
        <w:tc>
          <w:tcPr>
            <w:tcW w:w="3826" w:type="dxa"/>
            <w:tcBorders>
              <w:top w:val="single" w:sz="3" w:space="0" w:color="000000"/>
              <w:left w:val="single" w:sz="3" w:space="0" w:color="000000"/>
              <w:bottom w:val="nil"/>
              <w:right w:val="single" w:sz="3" w:space="0" w:color="000000"/>
            </w:tcBorders>
          </w:tcPr>
          <w:p w14:paraId="0486EF0A" w14:textId="77777777" w:rsidR="00A3571A" w:rsidRPr="00805664" w:rsidRDefault="002E0E4E" w:rsidP="005D5123">
            <w:pPr>
              <w:spacing w:after="0" w:line="240" w:lineRule="auto"/>
              <w:ind w:left="0" w:firstLine="0"/>
              <w:jc w:val="left"/>
              <w:rPr>
                <w:color w:val="auto"/>
                <w:sz w:val="22"/>
              </w:rPr>
            </w:pPr>
            <w:r w:rsidRPr="00805664">
              <w:rPr>
                <w:b/>
                <w:color w:val="auto"/>
                <w:sz w:val="22"/>
              </w:rPr>
              <w:t xml:space="preserve">ZONA DE INFLUENCIA </w:t>
            </w:r>
          </w:p>
        </w:tc>
        <w:tc>
          <w:tcPr>
            <w:tcW w:w="992" w:type="dxa"/>
            <w:tcBorders>
              <w:top w:val="single" w:sz="3" w:space="0" w:color="000000"/>
              <w:left w:val="single" w:sz="3" w:space="0" w:color="000000"/>
              <w:bottom w:val="nil"/>
              <w:right w:val="single" w:sz="3" w:space="0" w:color="000000"/>
            </w:tcBorders>
          </w:tcPr>
          <w:p w14:paraId="131F8F3A"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 </w:t>
            </w:r>
          </w:p>
        </w:tc>
        <w:tc>
          <w:tcPr>
            <w:tcW w:w="1560" w:type="dxa"/>
            <w:tcBorders>
              <w:top w:val="single" w:sz="3" w:space="0" w:color="000000"/>
              <w:left w:val="single" w:sz="3" w:space="0" w:color="000000"/>
              <w:bottom w:val="nil"/>
              <w:right w:val="single" w:sz="3" w:space="0" w:color="000000"/>
            </w:tcBorders>
          </w:tcPr>
          <w:p w14:paraId="455E230F"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 </w:t>
            </w:r>
          </w:p>
        </w:tc>
        <w:tc>
          <w:tcPr>
            <w:tcW w:w="2363" w:type="dxa"/>
            <w:tcBorders>
              <w:top w:val="single" w:sz="3" w:space="0" w:color="000000"/>
              <w:left w:val="single" w:sz="3" w:space="0" w:color="000000"/>
              <w:bottom w:val="nil"/>
              <w:right w:val="single" w:sz="3" w:space="0" w:color="000000"/>
            </w:tcBorders>
          </w:tcPr>
          <w:p w14:paraId="0A8DB014"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 </w:t>
            </w:r>
          </w:p>
        </w:tc>
      </w:tr>
      <w:tr w:rsidR="00A17507" w:rsidRPr="00805664" w14:paraId="7F4467F3" w14:textId="77777777" w:rsidTr="00790F75">
        <w:trPr>
          <w:trHeight w:val="289"/>
        </w:trPr>
        <w:tc>
          <w:tcPr>
            <w:tcW w:w="840" w:type="dxa"/>
            <w:tcBorders>
              <w:top w:val="nil"/>
              <w:left w:val="single" w:sz="3" w:space="0" w:color="000000"/>
              <w:bottom w:val="single" w:sz="3" w:space="0" w:color="000000"/>
              <w:right w:val="single" w:sz="3" w:space="0" w:color="000000"/>
            </w:tcBorders>
          </w:tcPr>
          <w:p w14:paraId="5DAB6C7B" w14:textId="77777777" w:rsidR="00A3571A" w:rsidRPr="00805664" w:rsidRDefault="00A3571A" w:rsidP="005D5123">
            <w:pPr>
              <w:spacing w:after="0" w:line="240" w:lineRule="auto"/>
              <w:ind w:left="0" w:firstLine="0"/>
              <w:jc w:val="left"/>
              <w:rPr>
                <w:color w:val="auto"/>
                <w:sz w:val="22"/>
              </w:rPr>
            </w:pPr>
          </w:p>
        </w:tc>
        <w:tc>
          <w:tcPr>
            <w:tcW w:w="3826" w:type="dxa"/>
            <w:tcBorders>
              <w:top w:val="nil"/>
              <w:left w:val="single" w:sz="3" w:space="0" w:color="000000"/>
              <w:bottom w:val="single" w:sz="3" w:space="0" w:color="000000"/>
              <w:right w:val="single" w:sz="3" w:space="0" w:color="000000"/>
            </w:tcBorders>
          </w:tcPr>
          <w:p w14:paraId="66AA404B" w14:textId="77777777" w:rsidR="00A3571A" w:rsidRPr="00805664" w:rsidRDefault="002E0E4E" w:rsidP="005D5123">
            <w:pPr>
              <w:spacing w:after="0" w:line="240" w:lineRule="auto"/>
              <w:ind w:left="0" w:firstLine="0"/>
              <w:rPr>
                <w:color w:val="auto"/>
                <w:sz w:val="22"/>
              </w:rPr>
            </w:pPr>
            <w:r w:rsidRPr="00805664">
              <w:rPr>
                <w:color w:val="auto"/>
                <w:sz w:val="22"/>
              </w:rPr>
              <w:t xml:space="preserve">Predios urbanos del cantón que tengan beneficio sectorial. La distribución se hará en proporción a su avalúo. </w:t>
            </w:r>
          </w:p>
        </w:tc>
        <w:tc>
          <w:tcPr>
            <w:tcW w:w="992" w:type="dxa"/>
            <w:tcBorders>
              <w:top w:val="nil"/>
              <w:left w:val="single" w:sz="3" w:space="0" w:color="000000"/>
              <w:bottom w:val="single" w:sz="3" w:space="0" w:color="000000"/>
              <w:right w:val="single" w:sz="3" w:space="0" w:color="000000"/>
            </w:tcBorders>
          </w:tcPr>
          <w:p w14:paraId="2327DBAD"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20% </w:t>
            </w:r>
          </w:p>
        </w:tc>
        <w:tc>
          <w:tcPr>
            <w:tcW w:w="1560" w:type="dxa"/>
            <w:tcBorders>
              <w:top w:val="nil"/>
              <w:left w:val="single" w:sz="3" w:space="0" w:color="000000"/>
              <w:bottom w:val="single" w:sz="3" w:space="0" w:color="000000"/>
              <w:right w:val="single" w:sz="3" w:space="0" w:color="000000"/>
            </w:tcBorders>
          </w:tcPr>
          <w:p w14:paraId="38FB57A2"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 </w:t>
            </w:r>
            <w:r w:rsidR="000312F0" w:rsidRPr="00805664">
              <w:rPr>
                <w:color w:val="auto"/>
                <w:sz w:val="22"/>
              </w:rPr>
              <w:t>20.665,83</w:t>
            </w:r>
            <w:r w:rsidRPr="00805664">
              <w:rPr>
                <w:color w:val="auto"/>
                <w:sz w:val="22"/>
              </w:rPr>
              <w:t xml:space="preserve"> </w:t>
            </w:r>
          </w:p>
        </w:tc>
        <w:tc>
          <w:tcPr>
            <w:tcW w:w="2363" w:type="dxa"/>
            <w:tcBorders>
              <w:top w:val="nil"/>
              <w:left w:val="single" w:sz="3" w:space="0" w:color="000000"/>
              <w:bottom w:val="single" w:sz="3" w:space="0" w:color="000000"/>
              <w:right w:val="single" w:sz="3" w:space="0" w:color="000000"/>
            </w:tcBorders>
          </w:tcPr>
          <w:p w14:paraId="4319D8C8"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5 </w:t>
            </w:r>
          </w:p>
        </w:tc>
      </w:tr>
      <w:tr w:rsidR="00A17507" w:rsidRPr="00805664" w14:paraId="67721E9D" w14:textId="77777777" w:rsidTr="00790F75">
        <w:trPr>
          <w:trHeight w:val="329"/>
        </w:trPr>
        <w:tc>
          <w:tcPr>
            <w:tcW w:w="840" w:type="dxa"/>
            <w:tcBorders>
              <w:top w:val="single" w:sz="3" w:space="0" w:color="000000"/>
              <w:left w:val="single" w:sz="3" w:space="0" w:color="000000"/>
              <w:bottom w:val="single" w:sz="3" w:space="0" w:color="000000"/>
              <w:right w:val="single" w:sz="3" w:space="0" w:color="000000"/>
            </w:tcBorders>
          </w:tcPr>
          <w:p w14:paraId="65458582" w14:textId="77777777" w:rsidR="00A3571A" w:rsidRPr="00805664" w:rsidRDefault="002E0E4E" w:rsidP="005D5123">
            <w:pPr>
              <w:spacing w:after="0" w:line="240" w:lineRule="auto"/>
              <w:ind w:left="4" w:firstLine="0"/>
              <w:jc w:val="left"/>
              <w:rPr>
                <w:color w:val="auto"/>
                <w:sz w:val="22"/>
              </w:rPr>
            </w:pPr>
            <w:r w:rsidRPr="00805664">
              <w:rPr>
                <w:b/>
                <w:color w:val="auto"/>
                <w:sz w:val="22"/>
              </w:rPr>
              <w:t xml:space="preserve">b) </w:t>
            </w:r>
          </w:p>
        </w:tc>
        <w:tc>
          <w:tcPr>
            <w:tcW w:w="3826" w:type="dxa"/>
            <w:tcBorders>
              <w:top w:val="single" w:sz="3" w:space="0" w:color="000000"/>
              <w:left w:val="single" w:sz="3" w:space="0" w:color="000000"/>
              <w:bottom w:val="single" w:sz="3" w:space="0" w:color="000000"/>
              <w:right w:val="single" w:sz="3" w:space="0" w:color="000000"/>
            </w:tcBorders>
          </w:tcPr>
          <w:p w14:paraId="5BC42E9C" w14:textId="77777777" w:rsidR="00A3571A" w:rsidRPr="00805664" w:rsidRDefault="002E0E4E" w:rsidP="005D5123">
            <w:pPr>
              <w:spacing w:after="0" w:line="240" w:lineRule="auto"/>
              <w:ind w:left="0" w:firstLine="0"/>
              <w:jc w:val="left"/>
              <w:rPr>
                <w:color w:val="auto"/>
                <w:sz w:val="22"/>
              </w:rPr>
            </w:pPr>
            <w:r w:rsidRPr="00805664">
              <w:rPr>
                <w:b/>
                <w:color w:val="auto"/>
                <w:sz w:val="22"/>
              </w:rPr>
              <w:t xml:space="preserve">GADM RIOBAMBA </w:t>
            </w:r>
          </w:p>
        </w:tc>
        <w:tc>
          <w:tcPr>
            <w:tcW w:w="992" w:type="dxa"/>
            <w:tcBorders>
              <w:top w:val="single" w:sz="3" w:space="0" w:color="000000"/>
              <w:left w:val="single" w:sz="3" w:space="0" w:color="000000"/>
              <w:bottom w:val="single" w:sz="3" w:space="0" w:color="000000"/>
              <w:right w:val="single" w:sz="3" w:space="0" w:color="000000"/>
            </w:tcBorders>
          </w:tcPr>
          <w:p w14:paraId="2DCF8B41"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80% </w:t>
            </w:r>
          </w:p>
        </w:tc>
        <w:tc>
          <w:tcPr>
            <w:tcW w:w="1560" w:type="dxa"/>
            <w:tcBorders>
              <w:top w:val="single" w:sz="3" w:space="0" w:color="000000"/>
              <w:left w:val="single" w:sz="3" w:space="0" w:color="000000"/>
              <w:bottom w:val="single" w:sz="3" w:space="0" w:color="000000"/>
              <w:right w:val="single" w:sz="3" w:space="0" w:color="000000"/>
            </w:tcBorders>
          </w:tcPr>
          <w:p w14:paraId="55D7E47E"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 </w:t>
            </w:r>
            <w:r w:rsidR="000312F0" w:rsidRPr="00805664">
              <w:rPr>
                <w:color w:val="auto"/>
                <w:sz w:val="22"/>
              </w:rPr>
              <w:t>82.663,34</w:t>
            </w:r>
          </w:p>
        </w:tc>
        <w:tc>
          <w:tcPr>
            <w:tcW w:w="2363" w:type="dxa"/>
            <w:tcBorders>
              <w:top w:val="single" w:sz="3" w:space="0" w:color="000000"/>
              <w:left w:val="single" w:sz="3" w:space="0" w:color="000000"/>
              <w:bottom w:val="single" w:sz="3" w:space="0" w:color="000000"/>
              <w:right w:val="single" w:sz="3" w:space="0" w:color="000000"/>
            </w:tcBorders>
          </w:tcPr>
          <w:p w14:paraId="21A1D9C2" w14:textId="77777777" w:rsidR="00A3571A" w:rsidRPr="00805664" w:rsidRDefault="002E0E4E" w:rsidP="005D5123">
            <w:pPr>
              <w:spacing w:after="0" w:line="240" w:lineRule="auto"/>
              <w:ind w:left="0" w:firstLine="0"/>
              <w:jc w:val="center"/>
              <w:rPr>
                <w:color w:val="auto"/>
                <w:sz w:val="22"/>
              </w:rPr>
            </w:pPr>
            <w:r w:rsidRPr="00805664">
              <w:rPr>
                <w:color w:val="auto"/>
                <w:sz w:val="22"/>
              </w:rPr>
              <w:t xml:space="preserve">- </w:t>
            </w:r>
          </w:p>
        </w:tc>
      </w:tr>
    </w:tbl>
    <w:p w14:paraId="03D8BA8D"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69A0658A" w14:textId="77777777" w:rsidR="00A3571A" w:rsidRPr="00805664" w:rsidRDefault="002E0E4E" w:rsidP="005D5123">
      <w:pPr>
        <w:spacing w:after="0" w:line="240" w:lineRule="auto"/>
        <w:ind w:left="1144" w:firstLine="0"/>
        <w:jc w:val="left"/>
        <w:rPr>
          <w:color w:val="auto"/>
          <w:sz w:val="22"/>
        </w:rPr>
      </w:pPr>
      <w:r w:rsidRPr="00805664">
        <w:rPr>
          <w:b/>
          <w:color w:val="auto"/>
          <w:sz w:val="22"/>
        </w:rPr>
        <w:t xml:space="preserve"> </w:t>
      </w:r>
    </w:p>
    <w:p w14:paraId="725CE49E" w14:textId="412716E0" w:rsidR="00A3571A" w:rsidRDefault="002E0E4E" w:rsidP="005D5123">
      <w:pPr>
        <w:spacing w:after="0" w:line="240" w:lineRule="auto"/>
        <w:ind w:left="-3" w:firstLine="3"/>
        <w:rPr>
          <w:b/>
          <w:bCs/>
          <w:color w:val="auto"/>
          <w:sz w:val="22"/>
        </w:rPr>
      </w:pPr>
      <w:r w:rsidRPr="00805664">
        <w:rPr>
          <w:b/>
          <w:bCs/>
          <w:color w:val="auto"/>
          <w:sz w:val="22"/>
        </w:rPr>
        <w:t xml:space="preserve">Artículo 4. - Emisión de títulos de crédito. - </w:t>
      </w:r>
      <w:r w:rsidRPr="00805664">
        <w:rPr>
          <w:color w:val="auto"/>
          <w:sz w:val="22"/>
        </w:rPr>
        <w:t xml:space="preserve">La Dirección </w:t>
      </w:r>
      <w:r w:rsidR="005D5123">
        <w:rPr>
          <w:color w:val="auto"/>
          <w:sz w:val="22"/>
        </w:rPr>
        <w:t xml:space="preserve">General </w:t>
      </w:r>
      <w:r w:rsidRPr="00805664">
        <w:rPr>
          <w:color w:val="auto"/>
          <w:sz w:val="22"/>
        </w:rPr>
        <w:t xml:space="preserve">de Gestión Financiera, con base a la información recibida de </w:t>
      </w:r>
      <w:r w:rsidR="1EA760B2" w:rsidRPr="00805664">
        <w:rPr>
          <w:color w:val="auto"/>
          <w:sz w:val="22"/>
        </w:rPr>
        <w:t xml:space="preserve">los Subprocesos de </w:t>
      </w:r>
      <w:r w:rsidRPr="00805664">
        <w:rPr>
          <w:color w:val="auto"/>
          <w:sz w:val="22"/>
        </w:rPr>
        <w:t xml:space="preserve">Contribución Especial de Mejoras y Avalúos y Catastros, emitirá los títulos de crédito de acuerdo a los requisitos determinados en el artículo 150 del Código Tributario. </w:t>
      </w:r>
      <w:r w:rsidRPr="00805664">
        <w:rPr>
          <w:b/>
          <w:bCs/>
          <w:color w:val="auto"/>
          <w:sz w:val="22"/>
        </w:rPr>
        <w:t xml:space="preserve"> </w:t>
      </w:r>
    </w:p>
    <w:p w14:paraId="0BC27FD6" w14:textId="77777777" w:rsidR="00295A7F" w:rsidRPr="00805664" w:rsidRDefault="00295A7F" w:rsidP="005D5123">
      <w:pPr>
        <w:spacing w:after="0" w:line="240" w:lineRule="auto"/>
        <w:ind w:left="-3" w:firstLine="44"/>
        <w:rPr>
          <w:color w:val="auto"/>
          <w:sz w:val="22"/>
        </w:rPr>
      </w:pPr>
    </w:p>
    <w:p w14:paraId="668799C5" w14:textId="648EBF4D" w:rsidR="00A3571A" w:rsidRPr="00805664" w:rsidRDefault="002E0E4E" w:rsidP="005D5123">
      <w:pPr>
        <w:spacing w:after="0" w:line="240" w:lineRule="auto"/>
        <w:ind w:left="0" w:firstLine="0"/>
        <w:rPr>
          <w:color w:val="auto"/>
          <w:sz w:val="22"/>
        </w:rPr>
      </w:pPr>
      <w:r w:rsidRPr="00805664">
        <w:rPr>
          <w:b/>
          <w:color w:val="auto"/>
          <w:sz w:val="22"/>
        </w:rPr>
        <w:t>Artículo 5</w:t>
      </w:r>
      <w:r w:rsidRPr="00805664">
        <w:rPr>
          <w:color w:val="auto"/>
          <w:sz w:val="22"/>
        </w:rPr>
        <w:t xml:space="preserve">.- </w:t>
      </w:r>
      <w:r w:rsidRPr="00805664">
        <w:rPr>
          <w:b/>
          <w:color w:val="auto"/>
          <w:sz w:val="22"/>
        </w:rPr>
        <w:t xml:space="preserve">Recaudación.- </w:t>
      </w:r>
      <w:r w:rsidRPr="00805664">
        <w:rPr>
          <w:color w:val="auto"/>
          <w:sz w:val="22"/>
        </w:rPr>
        <w:t xml:space="preserve">La recaudación de los títulos de crédito por concepto de Contribución Especial de Mejoras de la obra </w:t>
      </w:r>
      <w:r w:rsidR="00DA3E70" w:rsidRPr="00805664">
        <w:rPr>
          <w:color w:val="auto"/>
          <w:sz w:val="22"/>
        </w:rPr>
        <w:t>“Cubierta y Adecentamiento de la cancha  deportiva Barrio Santa Rosa  de Lima parroquia Yaruquíes”</w:t>
      </w:r>
      <w:r w:rsidRPr="00805664">
        <w:rPr>
          <w:color w:val="auto"/>
          <w:sz w:val="22"/>
        </w:rPr>
        <w:t xml:space="preserve">, se realizará desde el primer día laborable del año siguiente a la promulgación de la presente Ordenanza. </w:t>
      </w:r>
    </w:p>
    <w:p w14:paraId="2EA285AA" w14:textId="77777777" w:rsidR="00A3571A" w:rsidRPr="00805664" w:rsidRDefault="002E0E4E" w:rsidP="005D5123">
      <w:pPr>
        <w:spacing w:after="0" w:line="240" w:lineRule="auto"/>
        <w:ind w:left="12" w:firstLine="0"/>
        <w:jc w:val="left"/>
        <w:rPr>
          <w:color w:val="auto"/>
          <w:sz w:val="22"/>
        </w:rPr>
      </w:pPr>
      <w:r w:rsidRPr="00805664">
        <w:rPr>
          <w:b/>
          <w:color w:val="auto"/>
          <w:sz w:val="22"/>
        </w:rPr>
        <w:t xml:space="preserve"> </w:t>
      </w:r>
    </w:p>
    <w:p w14:paraId="4F9EB12C" w14:textId="534DDD24" w:rsidR="00A3571A" w:rsidRPr="00805664" w:rsidRDefault="002E0E4E" w:rsidP="005D5123">
      <w:pPr>
        <w:spacing w:after="0" w:line="240" w:lineRule="auto"/>
        <w:ind w:left="-3" w:firstLine="0"/>
        <w:rPr>
          <w:color w:val="auto"/>
          <w:sz w:val="22"/>
        </w:rPr>
      </w:pPr>
      <w:r w:rsidRPr="00805664">
        <w:rPr>
          <w:b/>
          <w:color w:val="auto"/>
          <w:sz w:val="22"/>
        </w:rPr>
        <w:t xml:space="preserve">Artículo 6.-  Pago.- </w:t>
      </w:r>
      <w:r w:rsidRPr="00805664">
        <w:rPr>
          <w:color w:val="auto"/>
          <w:sz w:val="22"/>
        </w:rPr>
        <w:t>Para el pago de la contribución especial de mejoras el Gobierno Autónomo Descentralizado Municipal del cantón Riobamba, observará lo dispuesto en los artículos 23, 28, 30 y 31 de la Ordenanza 007-2011 en vigencia.</w:t>
      </w:r>
      <w:r w:rsidRPr="00805664">
        <w:rPr>
          <w:b/>
          <w:color w:val="auto"/>
          <w:sz w:val="22"/>
        </w:rPr>
        <w:t xml:space="preserve"> </w:t>
      </w:r>
    </w:p>
    <w:p w14:paraId="58BC89FB" w14:textId="77777777" w:rsidR="00A3571A" w:rsidRPr="00805664" w:rsidRDefault="002E0E4E" w:rsidP="005D5123">
      <w:pPr>
        <w:spacing w:after="0" w:line="240" w:lineRule="auto"/>
        <w:ind w:left="12" w:firstLine="0"/>
        <w:jc w:val="left"/>
        <w:rPr>
          <w:color w:val="auto"/>
          <w:sz w:val="22"/>
        </w:rPr>
      </w:pPr>
      <w:r w:rsidRPr="00805664">
        <w:rPr>
          <w:b/>
          <w:color w:val="auto"/>
          <w:sz w:val="22"/>
        </w:rPr>
        <w:t xml:space="preserve"> </w:t>
      </w:r>
    </w:p>
    <w:p w14:paraId="70945AB8" w14:textId="77777777" w:rsidR="00A3571A" w:rsidRPr="00805664" w:rsidRDefault="002E0E4E" w:rsidP="005D5123">
      <w:pPr>
        <w:spacing w:after="0" w:line="240" w:lineRule="auto"/>
        <w:ind w:left="12" w:firstLine="0"/>
        <w:jc w:val="left"/>
        <w:rPr>
          <w:b/>
          <w:color w:val="auto"/>
          <w:sz w:val="22"/>
        </w:rPr>
      </w:pPr>
      <w:r w:rsidRPr="00805664">
        <w:rPr>
          <w:b/>
          <w:color w:val="auto"/>
          <w:sz w:val="22"/>
        </w:rPr>
        <w:t xml:space="preserve"> </w:t>
      </w:r>
    </w:p>
    <w:p w14:paraId="73678F3C" w14:textId="77777777" w:rsidR="00A3571A" w:rsidRPr="00805664" w:rsidRDefault="002E0E4E" w:rsidP="005D5123">
      <w:pPr>
        <w:spacing w:after="0" w:line="240" w:lineRule="auto"/>
        <w:ind w:left="10" w:right="-15"/>
        <w:jc w:val="center"/>
        <w:rPr>
          <w:color w:val="auto"/>
          <w:sz w:val="22"/>
        </w:rPr>
      </w:pPr>
      <w:r w:rsidRPr="00805664">
        <w:rPr>
          <w:b/>
          <w:color w:val="auto"/>
          <w:sz w:val="22"/>
        </w:rPr>
        <w:t xml:space="preserve">DISPOSICIONES  GENERALES </w:t>
      </w:r>
    </w:p>
    <w:p w14:paraId="05D27B1E" w14:textId="082B2718" w:rsidR="00A3571A" w:rsidRPr="00805664" w:rsidRDefault="002E0E4E" w:rsidP="00E733AD">
      <w:pPr>
        <w:spacing w:after="0" w:line="240" w:lineRule="auto"/>
        <w:ind w:left="0" w:firstLine="0"/>
        <w:jc w:val="left"/>
        <w:rPr>
          <w:color w:val="auto"/>
          <w:sz w:val="22"/>
        </w:rPr>
      </w:pPr>
      <w:r w:rsidRPr="00805664">
        <w:rPr>
          <w:b/>
          <w:color w:val="auto"/>
          <w:sz w:val="22"/>
        </w:rPr>
        <w:lastRenderedPageBreak/>
        <w:t>PRIMERA.-</w:t>
      </w:r>
      <w:r w:rsidRPr="00805664">
        <w:rPr>
          <w:color w:val="auto"/>
          <w:sz w:val="22"/>
        </w:rPr>
        <w:t xml:space="preserve"> La Dirección de Gestión de Comunicación, del Gobierno Autónomo</w:t>
      </w:r>
      <w:r w:rsidR="00720537" w:rsidRPr="00805664">
        <w:rPr>
          <w:color w:val="auto"/>
          <w:sz w:val="22"/>
        </w:rPr>
        <w:t xml:space="preserve"> </w:t>
      </w:r>
      <w:r w:rsidRPr="00805664">
        <w:rPr>
          <w:color w:val="auto"/>
          <w:sz w:val="22"/>
        </w:rPr>
        <w:t>Descentralizado Municipal del cantón Riobamba, será la encargada de difundir el contenido de la presente Ordenanza para conocimiento de la ciudadanía.</w:t>
      </w:r>
      <w:r w:rsidRPr="00805664">
        <w:rPr>
          <w:b/>
          <w:color w:val="auto"/>
          <w:sz w:val="22"/>
        </w:rPr>
        <w:t xml:space="preserve"> </w:t>
      </w:r>
    </w:p>
    <w:p w14:paraId="72911633" w14:textId="77777777" w:rsidR="00790F75" w:rsidRPr="00805664" w:rsidRDefault="00790F75" w:rsidP="005D5123">
      <w:pPr>
        <w:spacing w:after="0" w:line="240" w:lineRule="auto"/>
        <w:rPr>
          <w:b/>
          <w:color w:val="auto"/>
          <w:sz w:val="22"/>
        </w:rPr>
      </w:pPr>
    </w:p>
    <w:p w14:paraId="22FC8B3E" w14:textId="77777777" w:rsidR="00A3571A" w:rsidRPr="00805664" w:rsidRDefault="002E0E4E" w:rsidP="005D5123">
      <w:pPr>
        <w:spacing w:after="0" w:line="240" w:lineRule="auto"/>
        <w:rPr>
          <w:color w:val="auto"/>
          <w:sz w:val="22"/>
        </w:rPr>
      </w:pPr>
      <w:r w:rsidRPr="00805664">
        <w:rPr>
          <w:b/>
          <w:color w:val="auto"/>
          <w:sz w:val="22"/>
        </w:rPr>
        <w:t>SEGUNDA.-</w:t>
      </w:r>
      <w:r w:rsidRPr="00805664">
        <w:rPr>
          <w:color w:val="auto"/>
          <w:sz w:val="22"/>
        </w:rPr>
        <w:t xml:space="preserve"> En  caso de existir inmuebles bajo régimen de Propiedad Horizontal, dentro de la zona de beneficio o influencia referida en esta Ordenanza, se emitirán títulos de crédito de manera independiente para cada copropietario acorde al cuadro de alícuotas que le corresponde. </w:t>
      </w:r>
    </w:p>
    <w:p w14:paraId="7EC935AC" w14:textId="77777777" w:rsidR="00720537" w:rsidRPr="00805664" w:rsidRDefault="00720537" w:rsidP="005D5123">
      <w:pPr>
        <w:spacing w:after="0" w:line="240" w:lineRule="auto"/>
        <w:rPr>
          <w:color w:val="auto"/>
          <w:sz w:val="22"/>
        </w:rPr>
      </w:pPr>
    </w:p>
    <w:p w14:paraId="6CD4799A" w14:textId="77777777" w:rsidR="005D5123" w:rsidRDefault="002E0E4E" w:rsidP="005D5123">
      <w:pPr>
        <w:spacing w:after="0" w:line="240" w:lineRule="auto"/>
        <w:ind w:left="12" w:firstLine="0"/>
        <w:jc w:val="left"/>
        <w:rPr>
          <w:b/>
          <w:color w:val="auto"/>
          <w:sz w:val="22"/>
        </w:rPr>
      </w:pPr>
      <w:r w:rsidRPr="00805664">
        <w:rPr>
          <w:b/>
          <w:color w:val="auto"/>
          <w:sz w:val="22"/>
        </w:rPr>
        <w:t xml:space="preserve"> </w:t>
      </w:r>
    </w:p>
    <w:p w14:paraId="1EF45067" w14:textId="670EE26A" w:rsidR="00A3571A" w:rsidRPr="00805664" w:rsidRDefault="002E0E4E" w:rsidP="005D5123">
      <w:pPr>
        <w:spacing w:after="0" w:line="240" w:lineRule="auto"/>
        <w:ind w:left="12" w:firstLine="0"/>
        <w:jc w:val="center"/>
        <w:rPr>
          <w:color w:val="auto"/>
          <w:sz w:val="22"/>
        </w:rPr>
      </w:pPr>
      <w:r w:rsidRPr="00805664">
        <w:rPr>
          <w:b/>
          <w:color w:val="auto"/>
          <w:sz w:val="22"/>
        </w:rPr>
        <w:t>DISPOSICIÓN FINAL</w:t>
      </w:r>
    </w:p>
    <w:p w14:paraId="66E8DF9A" w14:textId="6865C714" w:rsidR="00A3571A" w:rsidRPr="00805664" w:rsidRDefault="002E0E4E" w:rsidP="005D5123">
      <w:pPr>
        <w:spacing w:after="0" w:line="240" w:lineRule="auto"/>
        <w:ind w:left="12" w:firstLine="0"/>
        <w:jc w:val="left"/>
        <w:rPr>
          <w:color w:val="auto"/>
          <w:sz w:val="22"/>
        </w:rPr>
      </w:pPr>
      <w:r w:rsidRPr="00805664">
        <w:rPr>
          <w:b/>
          <w:color w:val="auto"/>
          <w:sz w:val="22"/>
        </w:rPr>
        <w:t xml:space="preserve">  </w:t>
      </w:r>
    </w:p>
    <w:p w14:paraId="65F412DB" w14:textId="77777777" w:rsidR="00A3571A" w:rsidRPr="00805664" w:rsidRDefault="002E0E4E" w:rsidP="005D5123">
      <w:pPr>
        <w:spacing w:after="0" w:line="240" w:lineRule="auto"/>
        <w:rPr>
          <w:color w:val="auto"/>
          <w:sz w:val="22"/>
        </w:rPr>
      </w:pPr>
      <w:r w:rsidRPr="00805664">
        <w:rPr>
          <w:color w:val="auto"/>
          <w:sz w:val="22"/>
        </w:rPr>
        <w:t xml:space="preserve">La presente Ordenanza entrará en vigencia a partir de su promulgación en el Registro Oficial, sin perjuicio de su publicación en la página WEB Institucional y la Gaceta Municipal.  </w:t>
      </w:r>
    </w:p>
    <w:p w14:paraId="637F08B6" w14:textId="77777777" w:rsidR="00A3571A" w:rsidRPr="00805664" w:rsidRDefault="002E0E4E" w:rsidP="005D5123">
      <w:pPr>
        <w:spacing w:after="0" w:line="240" w:lineRule="auto"/>
        <w:ind w:left="12" w:firstLine="0"/>
        <w:jc w:val="left"/>
        <w:rPr>
          <w:color w:val="auto"/>
          <w:sz w:val="22"/>
        </w:rPr>
      </w:pPr>
      <w:r w:rsidRPr="00805664">
        <w:rPr>
          <w:color w:val="auto"/>
          <w:sz w:val="22"/>
        </w:rPr>
        <w:t xml:space="preserve"> </w:t>
      </w:r>
    </w:p>
    <w:p w14:paraId="48B5CE42" w14:textId="77777777" w:rsidR="00805664" w:rsidRPr="00805664" w:rsidRDefault="00805664" w:rsidP="005D5123">
      <w:pPr>
        <w:spacing w:after="0" w:line="240" w:lineRule="auto"/>
        <w:ind w:left="12" w:right="-5" w:firstLine="0"/>
        <w:rPr>
          <w:sz w:val="22"/>
          <w:lang w:val="es-ES"/>
        </w:rPr>
      </w:pPr>
      <w:r w:rsidRPr="00805664">
        <w:rPr>
          <w:sz w:val="22"/>
          <w:lang w:val="es-ES"/>
        </w:rPr>
        <w:t xml:space="preserve">Dada en la ciudad de Riobamba a los dieciocho días del mes de noviembre de dos mil veinte. </w:t>
      </w:r>
    </w:p>
    <w:p w14:paraId="01B690AC" w14:textId="77777777" w:rsidR="00805664" w:rsidRPr="00805664" w:rsidRDefault="00805664" w:rsidP="005D5123">
      <w:pPr>
        <w:pStyle w:val="Sinespaciado"/>
        <w:ind w:right="-5"/>
        <w:jc w:val="both"/>
        <w:rPr>
          <w:rFonts w:ascii="Times New Roman" w:hAnsi="Times New Roman" w:cs="Times New Roman"/>
          <w:lang w:val="es-ES"/>
        </w:rPr>
      </w:pPr>
    </w:p>
    <w:p w14:paraId="53D8D007" w14:textId="77777777" w:rsidR="00805664" w:rsidRPr="00805664" w:rsidRDefault="00805664" w:rsidP="005D5123">
      <w:pPr>
        <w:pStyle w:val="Sinespaciado"/>
        <w:ind w:right="-5"/>
        <w:jc w:val="both"/>
        <w:rPr>
          <w:rFonts w:ascii="Times New Roman" w:hAnsi="Times New Roman" w:cs="Times New Roman"/>
          <w:lang w:val="es-ES"/>
        </w:rPr>
      </w:pPr>
    </w:p>
    <w:p w14:paraId="3FB18991" w14:textId="77777777" w:rsidR="00805664" w:rsidRPr="00805664" w:rsidRDefault="00805664" w:rsidP="005D5123">
      <w:pPr>
        <w:pStyle w:val="Sinespaciado"/>
        <w:ind w:right="-5"/>
        <w:jc w:val="both"/>
        <w:rPr>
          <w:rFonts w:ascii="Times New Roman" w:hAnsi="Times New Roman" w:cs="Times New Roman"/>
          <w:lang w:val="es-ES"/>
        </w:rPr>
      </w:pPr>
    </w:p>
    <w:p w14:paraId="18F7552C" w14:textId="77777777" w:rsidR="00805664" w:rsidRPr="00805664" w:rsidRDefault="00805664" w:rsidP="005D5123">
      <w:pPr>
        <w:pStyle w:val="Sinespaciado"/>
        <w:ind w:right="-5"/>
        <w:jc w:val="both"/>
        <w:rPr>
          <w:rFonts w:ascii="Times New Roman" w:hAnsi="Times New Roman" w:cs="Times New Roman"/>
          <w:lang w:val="es-ES"/>
        </w:rPr>
      </w:pPr>
    </w:p>
    <w:p w14:paraId="638B3620" w14:textId="0349F2F7" w:rsidR="00805664" w:rsidRPr="00805664" w:rsidRDefault="00805664" w:rsidP="005D5123">
      <w:pPr>
        <w:spacing w:after="0" w:line="240" w:lineRule="auto"/>
        <w:ind w:right="-5"/>
        <w:rPr>
          <w:sz w:val="22"/>
        </w:rPr>
      </w:pPr>
      <w:r w:rsidRPr="00805664">
        <w:rPr>
          <w:sz w:val="22"/>
        </w:rPr>
        <w:t xml:space="preserve">Ing. Byron Napoleón Cadena Oleas, Ph. D                                   </w:t>
      </w:r>
      <w:r w:rsidR="00E733AD">
        <w:rPr>
          <w:sz w:val="22"/>
        </w:rPr>
        <w:t xml:space="preserve">   </w:t>
      </w:r>
      <w:r w:rsidRPr="00805664">
        <w:rPr>
          <w:sz w:val="22"/>
        </w:rPr>
        <w:t>Dr. Iván Paredes García</w:t>
      </w:r>
    </w:p>
    <w:p w14:paraId="4972EF6B" w14:textId="20AF61DC" w:rsidR="00805664" w:rsidRPr="00805664" w:rsidRDefault="00805664" w:rsidP="00E733AD">
      <w:pPr>
        <w:spacing w:after="0" w:line="240" w:lineRule="auto"/>
        <w:ind w:right="-5"/>
        <w:rPr>
          <w:b/>
          <w:sz w:val="22"/>
        </w:rPr>
      </w:pPr>
      <w:r w:rsidRPr="00805664">
        <w:rPr>
          <w:b/>
          <w:sz w:val="22"/>
        </w:rPr>
        <w:t xml:space="preserve">ALCALDE DE RIOBAMBA         </w:t>
      </w:r>
      <w:r w:rsidR="00E733AD">
        <w:rPr>
          <w:b/>
          <w:sz w:val="22"/>
        </w:rPr>
        <w:t xml:space="preserve">                        </w:t>
      </w:r>
      <w:r w:rsidRPr="00805664">
        <w:rPr>
          <w:b/>
          <w:sz w:val="22"/>
        </w:rPr>
        <w:t>SECRETARIO GENERAL</w:t>
      </w:r>
      <w:r w:rsidR="000667FB">
        <w:rPr>
          <w:b/>
          <w:sz w:val="22"/>
        </w:rPr>
        <w:t xml:space="preserve">  </w:t>
      </w:r>
      <w:r w:rsidRPr="00805664">
        <w:rPr>
          <w:b/>
          <w:sz w:val="22"/>
        </w:rPr>
        <w:t>DEL CONCEJO</w:t>
      </w:r>
    </w:p>
    <w:p w14:paraId="5957B436" w14:textId="77777777" w:rsidR="00805664" w:rsidRPr="00805664" w:rsidRDefault="00805664" w:rsidP="005D5123">
      <w:pPr>
        <w:spacing w:after="0" w:line="240" w:lineRule="auto"/>
        <w:ind w:left="567" w:right="-5"/>
        <w:rPr>
          <w:b/>
          <w:sz w:val="22"/>
        </w:rPr>
      </w:pPr>
    </w:p>
    <w:p w14:paraId="14A95B61" w14:textId="243D32B3" w:rsidR="00805664" w:rsidRPr="00805664" w:rsidRDefault="00805664" w:rsidP="005D5123">
      <w:pPr>
        <w:spacing w:after="28" w:line="240" w:lineRule="auto"/>
        <w:ind w:left="0" w:right="-15" w:firstLine="0"/>
        <w:rPr>
          <w:b/>
          <w:sz w:val="22"/>
        </w:rPr>
      </w:pPr>
      <w:r w:rsidRPr="00805664">
        <w:rPr>
          <w:b/>
          <w:sz w:val="22"/>
        </w:rPr>
        <w:t>CERTIFICADO DE DISCUSIÓN</w:t>
      </w:r>
      <w:r w:rsidRPr="00805664">
        <w:rPr>
          <w:sz w:val="22"/>
        </w:rPr>
        <w:t xml:space="preserve">: El infrascrito Secretario General del Concejo Cantonal de Riobamba, </w:t>
      </w:r>
      <w:r w:rsidRPr="00805664">
        <w:rPr>
          <w:b/>
          <w:sz w:val="22"/>
        </w:rPr>
        <w:t>CERTIFICA:</w:t>
      </w:r>
      <w:r w:rsidRPr="00805664">
        <w:rPr>
          <w:sz w:val="22"/>
        </w:rPr>
        <w:t xml:space="preserve"> Que, </w:t>
      </w:r>
      <w:r w:rsidR="005D5123">
        <w:rPr>
          <w:b/>
          <w:color w:val="auto"/>
          <w:sz w:val="22"/>
        </w:rPr>
        <w:t xml:space="preserve">LA </w:t>
      </w:r>
      <w:r w:rsidR="005D5123" w:rsidRPr="00805664">
        <w:rPr>
          <w:b/>
          <w:color w:val="auto"/>
          <w:sz w:val="22"/>
        </w:rPr>
        <w:t>ORDENANZA QUE DETERMINA LA  ZONA DE BENEFICIO O INFLUENCIA SECTORIAL DE LA OBRA “CUBIERTA Y ADECENTAMIENTO DE LA CANCHA  DEPORTIVA BARRIO SANTA ROSA  DE LIMA PARROQUIA YARUQUÍES”, PARA EL COBRO DEL TRIBUTO POR CONTRIBUCIÓN ESPECIAL DE MEJORAS</w:t>
      </w:r>
      <w:r w:rsidRPr="00805664">
        <w:rPr>
          <w:b/>
          <w:sz w:val="22"/>
        </w:rPr>
        <w:t xml:space="preserve">, </w:t>
      </w:r>
      <w:r w:rsidRPr="00805664">
        <w:rPr>
          <w:sz w:val="22"/>
        </w:rPr>
        <w:t>fue discutida y aprobada por el Concejo Municipal de Riobamba en sesiones realizadas el 2</w:t>
      </w:r>
      <w:r w:rsidR="005D5123">
        <w:rPr>
          <w:sz w:val="22"/>
        </w:rPr>
        <w:t>8</w:t>
      </w:r>
      <w:r w:rsidRPr="00805664">
        <w:rPr>
          <w:sz w:val="22"/>
        </w:rPr>
        <w:t xml:space="preserve"> de </w:t>
      </w:r>
      <w:r w:rsidR="005D5123">
        <w:rPr>
          <w:sz w:val="22"/>
        </w:rPr>
        <w:t>octubre</w:t>
      </w:r>
      <w:r w:rsidRPr="00805664">
        <w:rPr>
          <w:sz w:val="22"/>
        </w:rPr>
        <w:t xml:space="preserve"> y </w:t>
      </w:r>
      <w:r w:rsidR="005D5123">
        <w:rPr>
          <w:sz w:val="22"/>
        </w:rPr>
        <w:t>25</w:t>
      </w:r>
      <w:r w:rsidRPr="00805664">
        <w:rPr>
          <w:sz w:val="22"/>
        </w:rPr>
        <w:t xml:space="preserve"> de noviembre de 2020.-  </w:t>
      </w:r>
      <w:r w:rsidRPr="00805664">
        <w:rPr>
          <w:b/>
          <w:sz w:val="22"/>
        </w:rPr>
        <w:t>LO</w:t>
      </w:r>
      <w:r w:rsidRPr="00805664">
        <w:rPr>
          <w:sz w:val="22"/>
        </w:rPr>
        <w:t xml:space="preserve"> </w:t>
      </w:r>
      <w:r w:rsidRPr="00805664">
        <w:rPr>
          <w:b/>
          <w:sz w:val="22"/>
        </w:rPr>
        <w:t>CERTIFICO.</w:t>
      </w:r>
    </w:p>
    <w:p w14:paraId="402350F6" w14:textId="77777777" w:rsidR="00805664" w:rsidRPr="00805664" w:rsidRDefault="00805664" w:rsidP="005D5123">
      <w:pPr>
        <w:spacing w:after="0" w:line="240" w:lineRule="auto"/>
        <w:ind w:left="567" w:right="-5"/>
        <w:rPr>
          <w:sz w:val="22"/>
        </w:rPr>
      </w:pPr>
    </w:p>
    <w:p w14:paraId="25E5B41A" w14:textId="77777777" w:rsidR="00805664" w:rsidRPr="00805664" w:rsidRDefault="00805664" w:rsidP="005D5123">
      <w:pPr>
        <w:pStyle w:val="Subttulo"/>
        <w:spacing w:after="0" w:line="240" w:lineRule="auto"/>
        <w:ind w:right="-5"/>
        <w:jc w:val="both"/>
        <w:rPr>
          <w:rStyle w:val="nfasis"/>
          <w:rFonts w:ascii="Times New Roman" w:eastAsia="Batang" w:hAnsi="Times New Roman"/>
          <w:i w:val="0"/>
          <w:sz w:val="22"/>
          <w:szCs w:val="22"/>
        </w:rPr>
      </w:pPr>
    </w:p>
    <w:p w14:paraId="783B0EE7" w14:textId="77777777" w:rsidR="00805664" w:rsidRDefault="00805664" w:rsidP="005D5123">
      <w:pPr>
        <w:pStyle w:val="Subttulo"/>
        <w:spacing w:after="0" w:line="240" w:lineRule="auto"/>
        <w:ind w:right="-5"/>
        <w:jc w:val="both"/>
        <w:rPr>
          <w:rStyle w:val="nfasis"/>
          <w:rFonts w:ascii="Times New Roman" w:eastAsia="Batang" w:hAnsi="Times New Roman"/>
          <w:i w:val="0"/>
          <w:sz w:val="22"/>
          <w:szCs w:val="22"/>
        </w:rPr>
      </w:pPr>
    </w:p>
    <w:p w14:paraId="2CF8830D" w14:textId="77777777" w:rsidR="005D5123" w:rsidRPr="005D5123" w:rsidRDefault="005D5123" w:rsidP="005D5123">
      <w:pPr>
        <w:rPr>
          <w:rFonts w:eastAsia="Batang"/>
          <w:lang w:val="es-ES" w:eastAsia="es-ES"/>
        </w:rPr>
      </w:pPr>
    </w:p>
    <w:p w14:paraId="0CB79C5F" w14:textId="77777777" w:rsidR="00805664" w:rsidRPr="00805664" w:rsidRDefault="00805664" w:rsidP="005D5123">
      <w:pPr>
        <w:pStyle w:val="Subttulo"/>
        <w:spacing w:after="0" w:line="240" w:lineRule="auto"/>
        <w:ind w:right="-5"/>
        <w:jc w:val="both"/>
        <w:rPr>
          <w:rStyle w:val="nfasis"/>
          <w:rFonts w:ascii="Times New Roman" w:eastAsia="Batang" w:hAnsi="Times New Roman"/>
          <w:i w:val="0"/>
          <w:sz w:val="22"/>
          <w:szCs w:val="22"/>
        </w:rPr>
      </w:pPr>
      <w:r w:rsidRPr="00805664">
        <w:rPr>
          <w:rStyle w:val="nfasis"/>
          <w:rFonts w:ascii="Times New Roman" w:eastAsia="Batang" w:hAnsi="Times New Roman"/>
          <w:i w:val="0"/>
          <w:sz w:val="22"/>
          <w:szCs w:val="22"/>
        </w:rPr>
        <w:t>Dr. Iván Paredes García</w:t>
      </w:r>
    </w:p>
    <w:p w14:paraId="7AF6A414" w14:textId="77777777" w:rsidR="00805664" w:rsidRPr="00805664" w:rsidRDefault="00805664" w:rsidP="005D5123">
      <w:pPr>
        <w:pStyle w:val="Subttulo"/>
        <w:spacing w:after="0" w:line="240" w:lineRule="auto"/>
        <w:ind w:right="-5"/>
        <w:jc w:val="both"/>
        <w:rPr>
          <w:rStyle w:val="nfasis"/>
          <w:rFonts w:ascii="Times New Roman" w:eastAsia="Batang" w:hAnsi="Times New Roman"/>
          <w:b/>
          <w:i w:val="0"/>
          <w:sz w:val="22"/>
          <w:szCs w:val="22"/>
        </w:rPr>
      </w:pPr>
      <w:r w:rsidRPr="00805664">
        <w:rPr>
          <w:rStyle w:val="nfasis"/>
          <w:rFonts w:ascii="Times New Roman" w:eastAsia="Batang" w:hAnsi="Times New Roman"/>
          <w:b/>
          <w:i w:val="0"/>
          <w:sz w:val="22"/>
          <w:szCs w:val="22"/>
        </w:rPr>
        <w:t xml:space="preserve">SECRETARIO GENERAL DEL CONCEJO </w:t>
      </w:r>
    </w:p>
    <w:p w14:paraId="63017C9D" w14:textId="77777777" w:rsidR="00805664" w:rsidRPr="00805664" w:rsidRDefault="00805664" w:rsidP="005D5123">
      <w:pPr>
        <w:spacing w:after="0" w:line="240" w:lineRule="auto"/>
        <w:ind w:right="-5"/>
        <w:rPr>
          <w:rFonts w:eastAsia="Batang"/>
          <w:sz w:val="22"/>
        </w:rPr>
      </w:pPr>
    </w:p>
    <w:p w14:paraId="1AF422E2" w14:textId="46FAB07E" w:rsidR="00805664" w:rsidRPr="00E733AD" w:rsidRDefault="00805664" w:rsidP="00E733AD">
      <w:pPr>
        <w:spacing w:after="0" w:line="240" w:lineRule="auto"/>
        <w:ind w:right="-5"/>
        <w:rPr>
          <w:rStyle w:val="nfasis"/>
          <w:i w:val="0"/>
          <w:iCs w:val="0"/>
          <w:sz w:val="22"/>
        </w:rPr>
      </w:pPr>
      <w:r w:rsidRPr="00805664">
        <w:rPr>
          <w:b/>
          <w:sz w:val="22"/>
        </w:rPr>
        <w:t xml:space="preserve">SECRETARÍA GENERAL DEL CONCEJO.- </w:t>
      </w:r>
      <w:r w:rsidRPr="00805664">
        <w:rPr>
          <w:sz w:val="22"/>
        </w:rPr>
        <w:t xml:space="preserve">Una vez que la presente </w:t>
      </w:r>
      <w:r w:rsidR="005D5123">
        <w:rPr>
          <w:b/>
          <w:color w:val="auto"/>
          <w:sz w:val="22"/>
        </w:rPr>
        <w:t xml:space="preserve">LA </w:t>
      </w:r>
      <w:r w:rsidR="005D5123" w:rsidRPr="00805664">
        <w:rPr>
          <w:b/>
          <w:color w:val="auto"/>
          <w:sz w:val="22"/>
        </w:rPr>
        <w:t>ORDENANZA QUE DETERMINA LA  ZONA DE BENEFICIO O INFLUENCIA SECTORIAL DE LA OBRA “CUBIERTA Y ADECENTAMIENTO DE LA CANCHA  DEPORTIVA BARRIO SANTA ROSA  DE LIMA PARROQUIA YARUQUÍES”, PARA EL COBRO DEL TRIBUTO POR CONTRIBUCIÓN ESPECIAL DE MEJORAS</w:t>
      </w:r>
      <w:r w:rsidRPr="00805664">
        <w:rPr>
          <w:b/>
          <w:sz w:val="22"/>
        </w:rPr>
        <w:t xml:space="preserve">, </w:t>
      </w:r>
      <w:r w:rsidRPr="00805664">
        <w:rPr>
          <w:sz w:val="22"/>
        </w:rPr>
        <w:t xml:space="preserve">ha sido conocida y aprobada por el Concejo Municipal en las fechas señaladas;  y de conformidad con lo dispuesto en el Art. </w:t>
      </w:r>
      <w:r w:rsidRPr="00805664">
        <w:rPr>
          <w:bCs/>
          <w:sz w:val="22"/>
        </w:rPr>
        <w:t>324 del Código Orgánico de Organización Territorial, Autonomía y Descentralización</w:t>
      </w:r>
      <w:r w:rsidRPr="00805664">
        <w:rPr>
          <w:sz w:val="22"/>
        </w:rPr>
        <w:t xml:space="preserve">, remítase al señor Alcalde del Cantón, en seis ejemplares, a efecto de su sanción legal.- </w:t>
      </w:r>
      <w:r w:rsidRPr="00805664">
        <w:rPr>
          <w:b/>
          <w:sz w:val="22"/>
        </w:rPr>
        <w:t>CÚMPLASE</w:t>
      </w:r>
      <w:r w:rsidRPr="00805664">
        <w:rPr>
          <w:sz w:val="22"/>
        </w:rPr>
        <w:t>.- Riobamba,</w:t>
      </w:r>
      <w:r w:rsidR="005D5123">
        <w:rPr>
          <w:sz w:val="22"/>
        </w:rPr>
        <w:t xml:space="preserve"> 30</w:t>
      </w:r>
      <w:r w:rsidRPr="00805664">
        <w:rPr>
          <w:sz w:val="22"/>
        </w:rPr>
        <w:t xml:space="preserve"> de noviembre de 2020.</w:t>
      </w:r>
    </w:p>
    <w:p w14:paraId="22EB0488" w14:textId="77777777" w:rsidR="00805664" w:rsidRPr="00805664" w:rsidRDefault="00805664" w:rsidP="005D5123">
      <w:pPr>
        <w:spacing w:line="240" w:lineRule="auto"/>
        <w:rPr>
          <w:rFonts w:eastAsia="Batang"/>
          <w:sz w:val="22"/>
          <w:lang w:val="es-ES" w:eastAsia="es-ES"/>
        </w:rPr>
      </w:pPr>
    </w:p>
    <w:p w14:paraId="2D199360" w14:textId="77777777" w:rsidR="00805664" w:rsidRPr="00805664" w:rsidRDefault="00805664" w:rsidP="005D5123">
      <w:pPr>
        <w:spacing w:line="240" w:lineRule="auto"/>
        <w:rPr>
          <w:rFonts w:eastAsia="Batang"/>
          <w:sz w:val="22"/>
          <w:lang w:val="es-ES" w:eastAsia="es-ES"/>
        </w:rPr>
      </w:pPr>
    </w:p>
    <w:p w14:paraId="493785AB" w14:textId="77777777" w:rsidR="00805664" w:rsidRPr="00805664" w:rsidRDefault="00805664" w:rsidP="005D5123">
      <w:pPr>
        <w:pStyle w:val="Subttulo"/>
        <w:spacing w:after="0" w:line="240" w:lineRule="auto"/>
        <w:ind w:right="-5"/>
        <w:jc w:val="both"/>
        <w:rPr>
          <w:rStyle w:val="nfasis"/>
          <w:rFonts w:ascii="Times New Roman" w:eastAsia="Batang" w:hAnsi="Times New Roman"/>
          <w:i w:val="0"/>
          <w:sz w:val="22"/>
          <w:szCs w:val="22"/>
        </w:rPr>
      </w:pPr>
      <w:r w:rsidRPr="00805664">
        <w:rPr>
          <w:rStyle w:val="nfasis"/>
          <w:rFonts w:ascii="Times New Roman" w:eastAsia="Batang" w:hAnsi="Times New Roman"/>
          <w:i w:val="0"/>
          <w:sz w:val="22"/>
          <w:szCs w:val="22"/>
        </w:rPr>
        <w:t>Dr. Iván Paredes García</w:t>
      </w:r>
    </w:p>
    <w:p w14:paraId="720FC902" w14:textId="77777777" w:rsidR="00805664" w:rsidRPr="00805664" w:rsidRDefault="00805664" w:rsidP="005D5123">
      <w:pPr>
        <w:pStyle w:val="Subttulo"/>
        <w:spacing w:after="0" w:line="240" w:lineRule="auto"/>
        <w:ind w:right="-5"/>
        <w:jc w:val="both"/>
        <w:rPr>
          <w:rStyle w:val="nfasis"/>
          <w:rFonts w:ascii="Times New Roman" w:eastAsia="Batang" w:hAnsi="Times New Roman"/>
          <w:b/>
          <w:i w:val="0"/>
          <w:sz w:val="22"/>
          <w:szCs w:val="22"/>
        </w:rPr>
      </w:pPr>
      <w:r w:rsidRPr="00805664">
        <w:rPr>
          <w:rStyle w:val="nfasis"/>
          <w:rFonts w:ascii="Times New Roman" w:eastAsia="Batang" w:hAnsi="Times New Roman"/>
          <w:b/>
          <w:i w:val="0"/>
          <w:sz w:val="22"/>
          <w:szCs w:val="22"/>
        </w:rPr>
        <w:t xml:space="preserve">SECRETARIO GENERAL DEL CONCEJO </w:t>
      </w:r>
    </w:p>
    <w:p w14:paraId="629F5466" w14:textId="77777777" w:rsidR="00805664" w:rsidRPr="00805664" w:rsidRDefault="00805664" w:rsidP="005D5123">
      <w:pPr>
        <w:spacing w:after="0" w:line="240" w:lineRule="auto"/>
        <w:ind w:left="567" w:right="-5"/>
        <w:rPr>
          <w:b/>
          <w:sz w:val="22"/>
        </w:rPr>
      </w:pPr>
    </w:p>
    <w:p w14:paraId="1575C4DE" w14:textId="2C04279C" w:rsidR="00805664" w:rsidRPr="00805664" w:rsidRDefault="00805664" w:rsidP="005D5123">
      <w:pPr>
        <w:spacing w:after="0" w:line="240" w:lineRule="auto"/>
        <w:ind w:right="-5"/>
        <w:rPr>
          <w:sz w:val="22"/>
        </w:rPr>
      </w:pPr>
      <w:r w:rsidRPr="00805664">
        <w:rPr>
          <w:b/>
          <w:sz w:val="22"/>
        </w:rPr>
        <w:t xml:space="preserve">ALCALDÍA DEL CANTÓN RIOBAMBA. - </w:t>
      </w:r>
      <w:r w:rsidRPr="00805664">
        <w:rPr>
          <w:sz w:val="22"/>
        </w:rPr>
        <w:t xml:space="preserve">Una vez que el Concejo Municipal ha conocido, discutido y aprobado </w:t>
      </w:r>
      <w:r w:rsidR="005D5123">
        <w:rPr>
          <w:b/>
          <w:color w:val="auto"/>
          <w:sz w:val="22"/>
        </w:rPr>
        <w:t xml:space="preserve">LA </w:t>
      </w:r>
      <w:r w:rsidR="005D5123" w:rsidRPr="00805664">
        <w:rPr>
          <w:b/>
          <w:color w:val="auto"/>
          <w:sz w:val="22"/>
        </w:rPr>
        <w:t>ORDENANZA QUE DETERMINA LA  ZONA DE BENEFICIO O INFLUENCIA SECTORIAL DE LA OBRA “CUBIERTA Y ADECENTAMIENTO DE LA CANCHA  DEPORTIVA BARRIO SANTA ROSA  DE LIMA PARROQUIA YARUQUÍES”, PARA EL COBRO DEL TRIBUTO POR CONTRIBUCIÓN ESPECIAL DE MEJORAS</w:t>
      </w:r>
      <w:r w:rsidRPr="00805664">
        <w:rPr>
          <w:b/>
          <w:sz w:val="22"/>
        </w:rPr>
        <w:t xml:space="preserve">, </w:t>
      </w:r>
      <w:r w:rsidRPr="00805664">
        <w:rPr>
          <w:sz w:val="22"/>
        </w:rPr>
        <w:t>la sanciono y dispongo su publicación,</w:t>
      </w:r>
      <w:r w:rsidRPr="00805664">
        <w:rPr>
          <w:b/>
          <w:sz w:val="22"/>
        </w:rPr>
        <w:t xml:space="preserve"> </w:t>
      </w:r>
      <w:r w:rsidRPr="00805664">
        <w:rPr>
          <w:sz w:val="22"/>
        </w:rPr>
        <w:t>de</w:t>
      </w:r>
      <w:r w:rsidRPr="00805664">
        <w:rPr>
          <w:b/>
          <w:sz w:val="22"/>
        </w:rPr>
        <w:t xml:space="preserve"> </w:t>
      </w:r>
      <w:r w:rsidRPr="00805664">
        <w:rPr>
          <w:sz w:val="22"/>
        </w:rPr>
        <w:t xml:space="preserve">conformidad con lo dispuesto en el Artículo </w:t>
      </w:r>
      <w:r w:rsidRPr="00805664">
        <w:rPr>
          <w:bCs/>
          <w:sz w:val="22"/>
        </w:rPr>
        <w:t>324 del Código Orgánico de Organización Territorial, Autonomía y Descentralización</w:t>
      </w:r>
      <w:r w:rsidRPr="00805664">
        <w:rPr>
          <w:sz w:val="22"/>
        </w:rPr>
        <w:t xml:space="preserve">. - </w:t>
      </w:r>
      <w:r w:rsidRPr="00805664">
        <w:rPr>
          <w:b/>
          <w:sz w:val="22"/>
        </w:rPr>
        <w:t xml:space="preserve">EJECÚTESE. -NOTIFÍQUESE.- </w:t>
      </w:r>
      <w:r w:rsidRPr="00805664">
        <w:rPr>
          <w:sz w:val="22"/>
        </w:rPr>
        <w:t xml:space="preserve">Riobamba, </w:t>
      </w:r>
      <w:r w:rsidR="005D5123">
        <w:rPr>
          <w:sz w:val="22"/>
        </w:rPr>
        <w:t>30</w:t>
      </w:r>
      <w:r w:rsidRPr="00805664">
        <w:rPr>
          <w:sz w:val="22"/>
        </w:rPr>
        <w:t xml:space="preserve"> de noviembre de  2020. </w:t>
      </w:r>
    </w:p>
    <w:p w14:paraId="620E3D22" w14:textId="77777777" w:rsidR="00805664" w:rsidRPr="00805664" w:rsidRDefault="00805664" w:rsidP="005D5123">
      <w:pPr>
        <w:spacing w:after="0" w:line="240" w:lineRule="auto"/>
        <w:ind w:left="567" w:right="-5"/>
        <w:rPr>
          <w:b/>
          <w:sz w:val="22"/>
        </w:rPr>
      </w:pPr>
    </w:p>
    <w:p w14:paraId="574C1BF0" w14:textId="77777777" w:rsidR="00805664" w:rsidRPr="00805664" w:rsidRDefault="00805664" w:rsidP="005D5123">
      <w:pPr>
        <w:spacing w:after="0" w:line="240" w:lineRule="auto"/>
        <w:ind w:right="-5"/>
        <w:rPr>
          <w:sz w:val="22"/>
        </w:rPr>
      </w:pPr>
    </w:p>
    <w:p w14:paraId="1DD8B72F" w14:textId="77777777" w:rsidR="00805664" w:rsidRPr="00805664" w:rsidRDefault="00805664" w:rsidP="005D5123">
      <w:pPr>
        <w:spacing w:after="0" w:line="240" w:lineRule="auto"/>
        <w:ind w:right="-5"/>
        <w:rPr>
          <w:sz w:val="22"/>
        </w:rPr>
      </w:pPr>
    </w:p>
    <w:p w14:paraId="039E0194" w14:textId="77777777" w:rsidR="00805664" w:rsidRPr="00805664" w:rsidRDefault="00805664" w:rsidP="005D5123">
      <w:pPr>
        <w:spacing w:after="0" w:line="240" w:lineRule="auto"/>
        <w:ind w:right="-5"/>
        <w:rPr>
          <w:sz w:val="22"/>
        </w:rPr>
      </w:pPr>
    </w:p>
    <w:p w14:paraId="5FAF48A8" w14:textId="77777777" w:rsidR="00805664" w:rsidRPr="00805664" w:rsidRDefault="00805664" w:rsidP="005D5123">
      <w:pPr>
        <w:spacing w:after="0" w:line="240" w:lineRule="auto"/>
        <w:ind w:right="-5"/>
        <w:rPr>
          <w:sz w:val="22"/>
        </w:rPr>
      </w:pPr>
      <w:r w:rsidRPr="00805664">
        <w:rPr>
          <w:sz w:val="22"/>
        </w:rPr>
        <w:t>Ing. Byron Napoleón Cadena Oleas, Ph. D</w:t>
      </w:r>
    </w:p>
    <w:p w14:paraId="62833038" w14:textId="77777777" w:rsidR="00805664" w:rsidRPr="00805664" w:rsidRDefault="00805664" w:rsidP="005D5123">
      <w:pPr>
        <w:spacing w:after="0" w:line="240" w:lineRule="auto"/>
        <w:ind w:right="-5"/>
        <w:rPr>
          <w:b/>
          <w:sz w:val="22"/>
        </w:rPr>
      </w:pPr>
      <w:r w:rsidRPr="00805664">
        <w:rPr>
          <w:b/>
          <w:sz w:val="22"/>
        </w:rPr>
        <w:t>ALCALDE DE RIOBAMBA</w:t>
      </w:r>
    </w:p>
    <w:p w14:paraId="5DDDB05B" w14:textId="77777777" w:rsidR="00805664" w:rsidRPr="00805664" w:rsidRDefault="00805664" w:rsidP="005D5123">
      <w:pPr>
        <w:spacing w:after="0" w:line="240" w:lineRule="auto"/>
        <w:ind w:left="567" w:right="-5"/>
        <w:rPr>
          <w:b/>
          <w:sz w:val="22"/>
        </w:rPr>
      </w:pPr>
    </w:p>
    <w:p w14:paraId="1CC36F00" w14:textId="77777777" w:rsidR="00805664" w:rsidRPr="00805664" w:rsidRDefault="00805664" w:rsidP="005D5123">
      <w:pPr>
        <w:spacing w:after="0" w:line="240" w:lineRule="auto"/>
        <w:ind w:right="-5"/>
        <w:rPr>
          <w:b/>
          <w:sz w:val="22"/>
        </w:rPr>
      </w:pPr>
      <w:r w:rsidRPr="00805664">
        <w:rPr>
          <w:b/>
          <w:sz w:val="22"/>
        </w:rPr>
        <w:t>CERTIFICACIÓN. -</w:t>
      </w:r>
      <w:r w:rsidRPr="00805664">
        <w:rPr>
          <w:sz w:val="22"/>
        </w:rPr>
        <w:t xml:space="preserve"> El infrascrito Secretario General del Concejo de Riobamba, </w:t>
      </w:r>
      <w:r w:rsidRPr="00805664">
        <w:rPr>
          <w:b/>
          <w:sz w:val="22"/>
        </w:rPr>
        <w:t>CERTIFICA QUE:</w:t>
      </w:r>
      <w:r w:rsidRPr="00805664">
        <w:rPr>
          <w:sz w:val="22"/>
        </w:rPr>
        <w:t xml:space="preserve"> El Ing. Byron Napoleón Cadena Oleas, Ph. D, Alcalde del Cantón Riobamba, proveyó y firmó la Ordenanza que antecede, en la fecha señalada. -  </w:t>
      </w:r>
      <w:r w:rsidRPr="00805664">
        <w:rPr>
          <w:b/>
          <w:sz w:val="22"/>
        </w:rPr>
        <w:t>LO CERTIFICO:</w:t>
      </w:r>
    </w:p>
    <w:p w14:paraId="1086019C" w14:textId="77777777" w:rsidR="00805664" w:rsidRPr="00805664" w:rsidRDefault="00805664" w:rsidP="005D5123">
      <w:pPr>
        <w:spacing w:after="0" w:line="240" w:lineRule="auto"/>
        <w:ind w:left="567" w:right="-5"/>
        <w:rPr>
          <w:b/>
          <w:sz w:val="22"/>
        </w:rPr>
      </w:pPr>
    </w:p>
    <w:p w14:paraId="7FF87065" w14:textId="77777777" w:rsidR="00805664" w:rsidRPr="00805664" w:rsidRDefault="00805664" w:rsidP="005D5123">
      <w:pPr>
        <w:spacing w:after="0" w:line="240" w:lineRule="auto"/>
        <w:ind w:left="567" w:right="-5"/>
        <w:rPr>
          <w:b/>
          <w:sz w:val="22"/>
        </w:rPr>
      </w:pPr>
    </w:p>
    <w:p w14:paraId="78FCD1C4" w14:textId="77777777" w:rsidR="00805664" w:rsidRDefault="00805664" w:rsidP="005D5123">
      <w:pPr>
        <w:spacing w:after="0" w:line="240" w:lineRule="auto"/>
        <w:ind w:left="567" w:right="-5"/>
        <w:rPr>
          <w:b/>
          <w:sz w:val="22"/>
        </w:rPr>
      </w:pPr>
    </w:p>
    <w:p w14:paraId="36705ED8" w14:textId="77777777" w:rsidR="005D5123" w:rsidRPr="00805664" w:rsidRDefault="005D5123" w:rsidP="005D5123">
      <w:pPr>
        <w:spacing w:after="0" w:line="240" w:lineRule="auto"/>
        <w:ind w:left="567" w:right="-5"/>
        <w:rPr>
          <w:b/>
          <w:sz w:val="22"/>
        </w:rPr>
      </w:pPr>
    </w:p>
    <w:p w14:paraId="16084ECE" w14:textId="77777777" w:rsidR="00805664" w:rsidRPr="00805664" w:rsidRDefault="00805664" w:rsidP="005D5123">
      <w:pPr>
        <w:spacing w:after="0" w:line="240" w:lineRule="auto"/>
        <w:ind w:right="-5"/>
        <w:rPr>
          <w:sz w:val="22"/>
        </w:rPr>
      </w:pPr>
      <w:r w:rsidRPr="00805664">
        <w:rPr>
          <w:sz w:val="22"/>
        </w:rPr>
        <w:t>Dr. Iván Paredes García</w:t>
      </w:r>
    </w:p>
    <w:p w14:paraId="57C3FF63" w14:textId="77777777" w:rsidR="00805664" w:rsidRPr="00805664" w:rsidRDefault="00805664" w:rsidP="005D5123">
      <w:pPr>
        <w:spacing w:after="0" w:line="240" w:lineRule="auto"/>
        <w:ind w:right="-5"/>
        <w:rPr>
          <w:b/>
          <w:sz w:val="22"/>
        </w:rPr>
      </w:pPr>
      <w:r w:rsidRPr="00805664">
        <w:rPr>
          <w:b/>
          <w:sz w:val="22"/>
        </w:rPr>
        <w:t xml:space="preserve">SECRETARIO GENERAL DE CONCEJO </w:t>
      </w:r>
    </w:p>
    <w:p w14:paraId="15296EE8" w14:textId="77777777" w:rsidR="00805664" w:rsidRPr="00805664" w:rsidRDefault="00805664" w:rsidP="005D5123">
      <w:pPr>
        <w:spacing w:after="0" w:line="240" w:lineRule="auto"/>
        <w:ind w:right="-5"/>
        <w:rPr>
          <w:sz w:val="22"/>
        </w:rPr>
      </w:pPr>
    </w:p>
    <w:p w14:paraId="71906A02" w14:textId="77777777" w:rsidR="00805664" w:rsidRPr="00805664" w:rsidRDefault="00805664" w:rsidP="005D5123">
      <w:pPr>
        <w:spacing w:after="0" w:line="240" w:lineRule="auto"/>
        <w:ind w:left="76" w:right="-5" w:firstLine="0"/>
        <w:rPr>
          <w:sz w:val="22"/>
        </w:rPr>
      </w:pPr>
      <w:r w:rsidRPr="00805664">
        <w:rPr>
          <w:sz w:val="22"/>
        </w:rPr>
        <w:t xml:space="preserve"> </w:t>
      </w:r>
    </w:p>
    <w:p w14:paraId="4C3FC39D" w14:textId="77777777" w:rsidR="00805664" w:rsidRPr="00805664" w:rsidRDefault="00805664" w:rsidP="005D5123">
      <w:pPr>
        <w:spacing w:line="240" w:lineRule="auto"/>
        <w:ind w:left="115" w:right="-5"/>
        <w:jc w:val="center"/>
        <w:rPr>
          <w:b/>
          <w:sz w:val="22"/>
        </w:rPr>
      </w:pPr>
    </w:p>
    <w:p w14:paraId="454045A9" w14:textId="77777777" w:rsidR="00805664" w:rsidRPr="00805664" w:rsidRDefault="00805664" w:rsidP="005D5123">
      <w:pPr>
        <w:spacing w:line="240" w:lineRule="auto"/>
        <w:ind w:left="115" w:right="-5"/>
        <w:jc w:val="center"/>
        <w:rPr>
          <w:b/>
          <w:sz w:val="22"/>
        </w:rPr>
      </w:pPr>
    </w:p>
    <w:p w14:paraId="4DBD4640" w14:textId="77777777" w:rsidR="00805664" w:rsidRPr="00805664" w:rsidRDefault="00805664" w:rsidP="005D5123">
      <w:pPr>
        <w:spacing w:line="240" w:lineRule="auto"/>
        <w:ind w:left="115" w:right="-5"/>
        <w:jc w:val="center"/>
        <w:rPr>
          <w:b/>
          <w:sz w:val="22"/>
        </w:rPr>
      </w:pPr>
    </w:p>
    <w:p w14:paraId="713CE7A1" w14:textId="77777777" w:rsidR="00805664" w:rsidRPr="00805664" w:rsidRDefault="00805664" w:rsidP="005D5123">
      <w:pPr>
        <w:spacing w:line="240" w:lineRule="auto"/>
        <w:ind w:left="115" w:right="-5"/>
        <w:jc w:val="center"/>
        <w:rPr>
          <w:b/>
          <w:sz w:val="22"/>
        </w:rPr>
      </w:pPr>
    </w:p>
    <w:p w14:paraId="488EF849" w14:textId="77777777" w:rsidR="00805664" w:rsidRPr="00805664" w:rsidRDefault="00805664" w:rsidP="005D5123">
      <w:pPr>
        <w:spacing w:line="240" w:lineRule="auto"/>
        <w:ind w:left="115" w:right="-5"/>
        <w:jc w:val="center"/>
        <w:rPr>
          <w:b/>
          <w:sz w:val="22"/>
        </w:rPr>
      </w:pPr>
    </w:p>
    <w:p w14:paraId="2FD7D878" w14:textId="77777777" w:rsidR="00805664" w:rsidRPr="00805664" w:rsidRDefault="00805664" w:rsidP="005D5123">
      <w:pPr>
        <w:spacing w:line="240" w:lineRule="auto"/>
        <w:ind w:left="115" w:right="-5"/>
        <w:jc w:val="center"/>
        <w:rPr>
          <w:b/>
          <w:sz w:val="22"/>
        </w:rPr>
      </w:pPr>
    </w:p>
    <w:p w14:paraId="0698462B" w14:textId="77777777" w:rsidR="00805664" w:rsidRPr="00805664" w:rsidRDefault="00805664" w:rsidP="005D5123">
      <w:pPr>
        <w:spacing w:line="240" w:lineRule="auto"/>
        <w:ind w:left="115" w:right="-5"/>
        <w:jc w:val="center"/>
        <w:rPr>
          <w:b/>
          <w:sz w:val="22"/>
        </w:rPr>
      </w:pPr>
    </w:p>
    <w:p w14:paraId="1AC8998B" w14:textId="77777777" w:rsidR="00805664" w:rsidRDefault="00805664" w:rsidP="005D5123">
      <w:pPr>
        <w:spacing w:line="240" w:lineRule="auto"/>
        <w:ind w:left="115" w:right="-5"/>
        <w:jc w:val="center"/>
        <w:rPr>
          <w:b/>
          <w:sz w:val="22"/>
        </w:rPr>
      </w:pPr>
    </w:p>
    <w:p w14:paraId="1A51A58C" w14:textId="77777777" w:rsidR="00E733AD" w:rsidRDefault="00E733AD" w:rsidP="005D5123">
      <w:pPr>
        <w:spacing w:line="240" w:lineRule="auto"/>
        <w:ind w:left="115" w:right="-5"/>
        <w:jc w:val="center"/>
        <w:rPr>
          <w:b/>
          <w:sz w:val="22"/>
        </w:rPr>
      </w:pPr>
    </w:p>
    <w:p w14:paraId="4948B92F" w14:textId="77777777" w:rsidR="00E733AD" w:rsidRDefault="00E733AD" w:rsidP="005D5123">
      <w:pPr>
        <w:spacing w:line="240" w:lineRule="auto"/>
        <w:ind w:left="115" w:right="-5"/>
        <w:jc w:val="center"/>
        <w:rPr>
          <w:b/>
          <w:sz w:val="22"/>
        </w:rPr>
      </w:pPr>
    </w:p>
    <w:p w14:paraId="05F52B4D" w14:textId="77777777" w:rsidR="00E733AD" w:rsidRPr="00805664" w:rsidRDefault="00E733AD" w:rsidP="005D5123">
      <w:pPr>
        <w:spacing w:line="240" w:lineRule="auto"/>
        <w:ind w:left="115" w:right="-5"/>
        <w:jc w:val="center"/>
        <w:rPr>
          <w:b/>
          <w:sz w:val="22"/>
        </w:rPr>
      </w:pPr>
    </w:p>
    <w:p w14:paraId="383C81C9" w14:textId="77777777" w:rsidR="00805664" w:rsidRPr="00805664" w:rsidRDefault="00805664" w:rsidP="005D5123">
      <w:pPr>
        <w:spacing w:after="0" w:line="240" w:lineRule="auto"/>
        <w:rPr>
          <w:color w:val="auto"/>
          <w:sz w:val="22"/>
        </w:rPr>
      </w:pPr>
    </w:p>
    <w:p w14:paraId="3CD4D88B" w14:textId="77777777" w:rsidR="00805664" w:rsidRPr="00805664" w:rsidRDefault="00805664" w:rsidP="005D5123">
      <w:pPr>
        <w:spacing w:after="0" w:line="240" w:lineRule="auto"/>
        <w:rPr>
          <w:color w:val="auto"/>
          <w:sz w:val="22"/>
        </w:rPr>
      </w:pPr>
      <w:r w:rsidRPr="00805664">
        <w:rPr>
          <w:b/>
          <w:color w:val="auto"/>
          <w:sz w:val="22"/>
        </w:rPr>
        <w:lastRenderedPageBreak/>
        <w:t xml:space="preserve">ORDENANZA QUE DETERMINA LA  ZONA DE BENEFICIO O INFLUENCIA SECTORIAL DE LA OBRA “CUBIERTA Y ADECENTAMIENTO DE LA CANCHA  DEPORTIVA BARRIO SANTA ROSA  DE LIMA PARROQUIA YARUQUÍES”, PARA EL COBRO DEL TRIBUTO POR CONTRIBUCIÓN ESPECIAL DE MEJORAS  </w:t>
      </w:r>
    </w:p>
    <w:p w14:paraId="4C843206" w14:textId="77777777" w:rsidR="00805664" w:rsidRPr="00805664" w:rsidRDefault="00805664" w:rsidP="005D5123">
      <w:pPr>
        <w:spacing w:after="0" w:line="240" w:lineRule="auto"/>
        <w:ind w:left="12" w:firstLine="0"/>
        <w:jc w:val="left"/>
        <w:rPr>
          <w:color w:val="auto"/>
          <w:sz w:val="22"/>
        </w:rPr>
      </w:pPr>
      <w:r w:rsidRPr="00805664">
        <w:rPr>
          <w:b/>
          <w:color w:val="auto"/>
          <w:sz w:val="22"/>
        </w:rPr>
        <w:t xml:space="preserve"> </w:t>
      </w:r>
    </w:p>
    <w:p w14:paraId="067FEEBE" w14:textId="77777777" w:rsidR="00805664" w:rsidRPr="00805664" w:rsidRDefault="00805664" w:rsidP="005D5123">
      <w:pPr>
        <w:spacing w:after="0" w:line="240" w:lineRule="auto"/>
        <w:ind w:left="10" w:right="-15"/>
        <w:jc w:val="center"/>
        <w:rPr>
          <w:color w:val="auto"/>
          <w:sz w:val="22"/>
        </w:rPr>
      </w:pPr>
      <w:r w:rsidRPr="00805664">
        <w:rPr>
          <w:b/>
          <w:color w:val="auto"/>
          <w:sz w:val="22"/>
        </w:rPr>
        <w:t xml:space="preserve">EXPOSICIÓN DE MOTIVOS </w:t>
      </w:r>
    </w:p>
    <w:p w14:paraId="74F6AB56" w14:textId="77777777" w:rsidR="00805664" w:rsidRPr="00805664" w:rsidRDefault="00805664" w:rsidP="005D5123">
      <w:pPr>
        <w:spacing w:after="0" w:line="240" w:lineRule="auto"/>
        <w:ind w:left="12" w:firstLine="0"/>
        <w:jc w:val="left"/>
        <w:rPr>
          <w:color w:val="auto"/>
          <w:sz w:val="22"/>
        </w:rPr>
      </w:pPr>
      <w:r w:rsidRPr="00805664">
        <w:rPr>
          <w:color w:val="auto"/>
          <w:sz w:val="22"/>
        </w:rPr>
        <w:t xml:space="preserve"> </w:t>
      </w:r>
    </w:p>
    <w:p w14:paraId="36180AEA" w14:textId="77777777" w:rsidR="00805664" w:rsidRPr="00805664" w:rsidRDefault="00805664" w:rsidP="005D5123">
      <w:pPr>
        <w:spacing w:after="0" w:line="240" w:lineRule="auto"/>
        <w:ind w:left="12" w:firstLine="0"/>
        <w:rPr>
          <w:color w:val="auto"/>
          <w:sz w:val="22"/>
        </w:rPr>
      </w:pPr>
      <w:r w:rsidRPr="00805664">
        <w:rPr>
          <w:color w:val="auto"/>
          <w:sz w:val="22"/>
        </w:rPr>
        <w:t xml:space="preserve">El Gobierno Autónomo Descentralizado Municipal del cantón Riobamba, es una Institución Pública con autonomía política, administrativa y financiera, que se rige por los principios de solidaridad, subsidiariedad, equidad, integración y participación ciudadana.  </w:t>
      </w:r>
    </w:p>
    <w:p w14:paraId="53677279" w14:textId="77777777" w:rsidR="00805664" w:rsidRPr="00805664" w:rsidRDefault="00805664" w:rsidP="005D5123">
      <w:pPr>
        <w:spacing w:after="0" w:line="240" w:lineRule="auto"/>
        <w:ind w:left="12" w:firstLine="0"/>
        <w:jc w:val="left"/>
        <w:rPr>
          <w:color w:val="auto"/>
          <w:sz w:val="22"/>
        </w:rPr>
      </w:pPr>
      <w:r w:rsidRPr="00805664">
        <w:rPr>
          <w:color w:val="auto"/>
          <w:sz w:val="22"/>
        </w:rPr>
        <w:t xml:space="preserve"> </w:t>
      </w:r>
    </w:p>
    <w:p w14:paraId="429F6007" w14:textId="77777777" w:rsidR="00805664" w:rsidRPr="00805664" w:rsidRDefault="00805664" w:rsidP="005D5123">
      <w:pPr>
        <w:spacing w:after="0" w:line="240" w:lineRule="auto"/>
        <w:rPr>
          <w:color w:val="auto"/>
          <w:sz w:val="22"/>
        </w:rPr>
      </w:pPr>
      <w:r w:rsidRPr="00805664">
        <w:rPr>
          <w:color w:val="auto"/>
          <w:sz w:val="22"/>
        </w:rPr>
        <w:t xml:space="preserve">Las Contribuciones especiales de mejoras son tributos motivados por la construcción de obras, establecimiento o ampliación de servicios públicos que causa beneficio para el contribuyente al aumentar el valor de sus bienes que se encuentran en la zona de influencia. Para su recaudación se prorratea el costo de la obra entre quienes reciben beneficio, previa identificación de beneficiarios y áreas de influencia. </w:t>
      </w:r>
    </w:p>
    <w:p w14:paraId="7733BEBC" w14:textId="77777777" w:rsidR="00805664" w:rsidRPr="00805664" w:rsidRDefault="00805664" w:rsidP="005D5123">
      <w:pPr>
        <w:spacing w:after="0" w:line="240" w:lineRule="auto"/>
        <w:ind w:left="12" w:firstLine="0"/>
        <w:jc w:val="left"/>
        <w:rPr>
          <w:color w:val="auto"/>
          <w:sz w:val="22"/>
        </w:rPr>
      </w:pPr>
      <w:r w:rsidRPr="00805664">
        <w:rPr>
          <w:color w:val="auto"/>
          <w:sz w:val="22"/>
        </w:rPr>
        <w:t xml:space="preserve">  </w:t>
      </w:r>
    </w:p>
    <w:p w14:paraId="17293C78" w14:textId="77777777" w:rsidR="00805664" w:rsidRPr="00805664" w:rsidRDefault="00805664" w:rsidP="005D5123">
      <w:pPr>
        <w:spacing w:after="0" w:line="240" w:lineRule="auto"/>
        <w:rPr>
          <w:color w:val="auto"/>
          <w:sz w:val="22"/>
        </w:rPr>
      </w:pPr>
      <w:r w:rsidRPr="00805664">
        <w:rPr>
          <w:color w:val="auto"/>
          <w:sz w:val="22"/>
        </w:rPr>
        <w:t xml:space="preserve">Con el objetivo de viabilizar la recuperación de las plusvalías generadas por las intervenciones públicas y establecer la corresponsabilidad entre la ciudadanía y el Gobierno Municipal para financiar el desarrollo urbano, se expidió la Ordenanza 007-2011 reformatoria a las ordenanzas N0. 003-2003 y No. 013-2007; y, la Ordenanza 021-2015 reformatoria a la Ordenanza 007-20011 para el cobro de tributos por contribución especial de mejoras, por las construcciones realizadas por el Gobierno Autónomo Descentralizado Municipal del cantón Riobamba. </w:t>
      </w:r>
    </w:p>
    <w:p w14:paraId="240178F9" w14:textId="77777777" w:rsidR="00805664" w:rsidRPr="00805664" w:rsidRDefault="00805664" w:rsidP="005D5123">
      <w:pPr>
        <w:spacing w:after="0" w:line="240" w:lineRule="auto"/>
        <w:ind w:left="12" w:firstLine="0"/>
        <w:jc w:val="left"/>
        <w:rPr>
          <w:color w:val="auto"/>
          <w:sz w:val="22"/>
        </w:rPr>
      </w:pPr>
      <w:r w:rsidRPr="00805664">
        <w:rPr>
          <w:color w:val="auto"/>
          <w:sz w:val="22"/>
        </w:rPr>
        <w:t xml:space="preserve">  </w:t>
      </w:r>
    </w:p>
    <w:p w14:paraId="51D81F20" w14:textId="77777777" w:rsidR="005D5123" w:rsidRDefault="00805664" w:rsidP="005D5123">
      <w:pPr>
        <w:spacing w:after="0" w:line="240" w:lineRule="auto"/>
        <w:rPr>
          <w:color w:val="auto"/>
          <w:sz w:val="22"/>
        </w:rPr>
      </w:pPr>
      <w:r w:rsidRPr="00805664">
        <w:rPr>
          <w:color w:val="auto"/>
          <w:sz w:val="22"/>
        </w:rPr>
        <w:t xml:space="preserve">Por consiguiente, corresponde al Concejo Municipal, determinar la zona de beneficio o influencia sectorial de la obra </w:t>
      </w:r>
      <w:r w:rsidRPr="00805664">
        <w:rPr>
          <w:b/>
          <w:color w:val="auto"/>
          <w:sz w:val="22"/>
        </w:rPr>
        <w:t xml:space="preserve"> </w:t>
      </w:r>
      <w:r w:rsidRPr="00805664">
        <w:rPr>
          <w:color w:val="auto"/>
          <w:sz w:val="22"/>
        </w:rPr>
        <w:t xml:space="preserve">“Cubierta y Adecentamiento de la cancha  deportiva Barrio Santa Rosa  de Lima parroquia Yaruquíes”, conforme señalan los artículos 2, 9 y 19 de la Ordenanza 007-2011 para el cobro de Tributos por Contribución Especial de Mejoras, en concordancia con el inciso primero del artículo 569 del Código Orgánico de Organización Territorial Autonomía y Descentralización. </w:t>
      </w:r>
    </w:p>
    <w:p w14:paraId="016AF0FA" w14:textId="77777777" w:rsidR="005D5123" w:rsidRDefault="005D5123" w:rsidP="005D5123">
      <w:pPr>
        <w:spacing w:after="0" w:line="240" w:lineRule="auto"/>
        <w:rPr>
          <w:color w:val="auto"/>
          <w:sz w:val="22"/>
        </w:rPr>
      </w:pPr>
    </w:p>
    <w:p w14:paraId="678AB6D4" w14:textId="7EAB4F34" w:rsidR="00805664" w:rsidRDefault="00805664" w:rsidP="005D5123">
      <w:pPr>
        <w:spacing w:after="0" w:line="240" w:lineRule="auto"/>
        <w:jc w:val="center"/>
        <w:rPr>
          <w:color w:val="auto"/>
          <w:sz w:val="22"/>
        </w:rPr>
      </w:pPr>
    </w:p>
    <w:p w14:paraId="0D0A7A6D" w14:textId="4451AD29" w:rsidR="005D5123" w:rsidRDefault="005D5123" w:rsidP="005D5123">
      <w:pPr>
        <w:spacing w:after="0" w:line="240" w:lineRule="auto"/>
        <w:jc w:val="center"/>
        <w:rPr>
          <w:color w:val="auto"/>
          <w:sz w:val="22"/>
        </w:rPr>
      </w:pPr>
      <w:r>
        <w:rPr>
          <w:color w:val="auto"/>
          <w:sz w:val="22"/>
        </w:rPr>
        <w:t>Atentamente,</w:t>
      </w:r>
    </w:p>
    <w:p w14:paraId="66076244" w14:textId="77777777" w:rsidR="005D5123" w:rsidRDefault="005D5123" w:rsidP="005D5123">
      <w:pPr>
        <w:spacing w:after="0" w:line="240" w:lineRule="auto"/>
        <w:jc w:val="center"/>
        <w:rPr>
          <w:color w:val="auto"/>
          <w:sz w:val="22"/>
        </w:rPr>
      </w:pPr>
    </w:p>
    <w:p w14:paraId="0C6CCB4D" w14:textId="77777777" w:rsidR="005D5123" w:rsidRDefault="005D5123" w:rsidP="005D5123">
      <w:pPr>
        <w:spacing w:after="0" w:line="240" w:lineRule="auto"/>
        <w:jc w:val="center"/>
        <w:rPr>
          <w:color w:val="auto"/>
          <w:sz w:val="22"/>
        </w:rPr>
      </w:pPr>
    </w:p>
    <w:p w14:paraId="0CE8B48F" w14:textId="77777777" w:rsidR="005D5123" w:rsidRDefault="005D5123" w:rsidP="005D5123">
      <w:pPr>
        <w:spacing w:after="0" w:line="240" w:lineRule="auto"/>
        <w:jc w:val="center"/>
        <w:rPr>
          <w:color w:val="auto"/>
          <w:sz w:val="22"/>
        </w:rPr>
      </w:pPr>
    </w:p>
    <w:p w14:paraId="44BFEE70" w14:textId="77777777" w:rsidR="005D5123" w:rsidRDefault="005D5123" w:rsidP="005D5123">
      <w:pPr>
        <w:spacing w:after="0" w:line="240" w:lineRule="auto"/>
        <w:jc w:val="center"/>
        <w:rPr>
          <w:color w:val="auto"/>
          <w:sz w:val="22"/>
        </w:rPr>
      </w:pPr>
    </w:p>
    <w:p w14:paraId="122B11A3" w14:textId="66F43FF7" w:rsidR="005D5123" w:rsidRDefault="005D5123" w:rsidP="005D5123">
      <w:pPr>
        <w:spacing w:after="0" w:line="240" w:lineRule="auto"/>
        <w:jc w:val="center"/>
        <w:rPr>
          <w:color w:val="auto"/>
          <w:sz w:val="22"/>
        </w:rPr>
      </w:pPr>
      <w:r>
        <w:rPr>
          <w:color w:val="auto"/>
          <w:sz w:val="22"/>
        </w:rPr>
        <w:t>Ing. Byron Napoleón Cadena Oleas, Ph. D</w:t>
      </w:r>
    </w:p>
    <w:p w14:paraId="38065B95" w14:textId="0CA40F39" w:rsidR="005D5123" w:rsidRPr="005D5123" w:rsidRDefault="005D5123" w:rsidP="005D5123">
      <w:pPr>
        <w:spacing w:after="0" w:line="240" w:lineRule="auto"/>
        <w:jc w:val="center"/>
        <w:rPr>
          <w:b/>
          <w:color w:val="auto"/>
          <w:sz w:val="22"/>
        </w:rPr>
      </w:pPr>
      <w:r>
        <w:rPr>
          <w:b/>
          <w:color w:val="auto"/>
          <w:sz w:val="22"/>
        </w:rPr>
        <w:t>ALCALDE DEL CANTÓN RIOBAMBA</w:t>
      </w:r>
    </w:p>
    <w:p w14:paraId="1F3CB2DE" w14:textId="77777777" w:rsidR="00805664" w:rsidRPr="00805664" w:rsidRDefault="00805664" w:rsidP="005D5123">
      <w:pPr>
        <w:spacing w:after="0" w:line="240" w:lineRule="auto"/>
        <w:rPr>
          <w:color w:val="auto"/>
          <w:sz w:val="22"/>
        </w:rPr>
      </w:pPr>
    </w:p>
    <w:p w14:paraId="76A6C410" w14:textId="77777777" w:rsidR="00805664" w:rsidRPr="00805664" w:rsidRDefault="00805664" w:rsidP="005D5123">
      <w:pPr>
        <w:spacing w:after="0" w:line="240" w:lineRule="auto"/>
        <w:rPr>
          <w:color w:val="auto"/>
          <w:sz w:val="22"/>
        </w:rPr>
      </w:pPr>
    </w:p>
    <w:sectPr w:rsidR="00805664" w:rsidRPr="00805664" w:rsidSect="00805664">
      <w:headerReference w:type="even" r:id="rId10"/>
      <w:headerReference w:type="default" r:id="rId11"/>
      <w:footerReference w:type="default" r:id="rId12"/>
      <w:headerReference w:type="first" r:id="rId13"/>
      <w:pgSz w:w="12240" w:h="15840"/>
      <w:pgMar w:top="2255" w:right="1696" w:bottom="1509" w:left="1689" w:header="62"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AA9199" w16cex:dateUtc="2020-10-13T20:04:27.771Z"/>
  <w16cex:commentExtensible w16cex:durableId="1A51DD47" w16cex:dateUtc="2020-10-13T20:09:09.065Z"/>
  <w16cex:commentExtensible w16cex:durableId="79B14AFC" w16cex:dateUtc="2020-10-13T20:48:35.627Z"/>
  <w16cex:commentExtensible w16cex:durableId="24F82969" w16cex:dateUtc="2020-10-13T21:02:30.983Z"/>
</w16cex:commentsExtensible>
</file>

<file path=word/commentsIds.xml><?xml version="1.0" encoding="utf-8"?>
<w16cid:commentsIds xmlns:mc="http://schemas.openxmlformats.org/markup-compatibility/2006" xmlns:w16cid="http://schemas.microsoft.com/office/word/2016/wordml/cid" mc:Ignorable="w16cid">
  <w16cid:commentId w16cid:paraId="3D7B2A98" w16cid:durableId="30AA9199"/>
  <w16cid:commentId w16cid:paraId="3797E585" w16cid:durableId="1A51DD47"/>
  <w16cid:commentId w16cid:paraId="6B3E04A4" w16cid:durableId="79B14AFC"/>
  <w16cid:commentId w16cid:paraId="1AF9EEB2" w16cid:durableId="24F829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87C4D" w14:textId="77777777" w:rsidR="0072291D" w:rsidRDefault="0072291D">
      <w:pPr>
        <w:spacing w:after="0" w:line="240" w:lineRule="auto"/>
      </w:pPr>
      <w:r>
        <w:separator/>
      </w:r>
    </w:p>
  </w:endnote>
  <w:endnote w:type="continuationSeparator" w:id="0">
    <w:p w14:paraId="6363A9A4" w14:textId="77777777" w:rsidR="0072291D" w:rsidRDefault="00722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D006" w14:textId="77777777" w:rsidR="00805664" w:rsidRPr="003130BA" w:rsidRDefault="00805664" w:rsidP="00805664">
    <w:pPr>
      <w:pStyle w:val="Piedepgina"/>
      <w:rPr>
        <w:color w:val="808080"/>
        <w:sz w:val="20"/>
        <w:szCs w:val="20"/>
        <w:lang w:val="en-US"/>
      </w:rPr>
    </w:pPr>
    <w:r w:rsidRPr="003130BA">
      <w:rPr>
        <w:color w:val="808080"/>
        <w:sz w:val="20"/>
        <w:szCs w:val="20"/>
        <w:lang w:val="en-US"/>
      </w:rPr>
      <w:t xml:space="preserve">593 2966000 - Ext: 1057 </w:t>
    </w:r>
  </w:p>
  <w:p w14:paraId="4DA062E6" w14:textId="77777777" w:rsidR="00805664" w:rsidRPr="003130BA" w:rsidRDefault="00805664" w:rsidP="00805664">
    <w:pPr>
      <w:pStyle w:val="Piedepgina"/>
      <w:rPr>
        <w:color w:val="808080"/>
        <w:sz w:val="20"/>
        <w:szCs w:val="20"/>
        <w:lang w:val="en-US"/>
      </w:rPr>
    </w:pPr>
    <w:r w:rsidRPr="003130BA">
      <w:rPr>
        <w:color w:val="808080"/>
        <w:sz w:val="20"/>
        <w:szCs w:val="20"/>
        <w:lang w:val="en-US"/>
      </w:rPr>
      <w:t>Mail: sconcejo@municipioderiobamba.gob.ec</w:t>
    </w:r>
  </w:p>
  <w:p w14:paraId="1CFF00FA" w14:textId="77777777" w:rsidR="00805664" w:rsidRPr="003130BA" w:rsidRDefault="00805664" w:rsidP="00805664">
    <w:pPr>
      <w:pStyle w:val="Piedepgina"/>
      <w:rPr>
        <w:sz w:val="20"/>
        <w:szCs w:val="20"/>
        <w:lang w:val="en-US"/>
      </w:rPr>
    </w:pPr>
    <w:r w:rsidRPr="003130BA">
      <w:rPr>
        <w:color w:val="808080"/>
        <w:sz w:val="20"/>
        <w:szCs w:val="20"/>
        <w:lang w:val="en-US"/>
      </w:rPr>
      <w:t>www.gadmriobamba.gob.ec</w:t>
    </w:r>
    <w:r w:rsidRPr="003130BA">
      <w:rPr>
        <w:color w:val="808080"/>
        <w:sz w:val="20"/>
        <w:szCs w:val="20"/>
        <w:lang w:val="en-US"/>
      </w:rPr>
      <w:tab/>
    </w:r>
    <w:r w:rsidRPr="003130BA">
      <w:rPr>
        <w:color w:val="808080"/>
        <w:sz w:val="20"/>
        <w:szCs w:val="20"/>
        <w:lang w:val="en-US"/>
      </w:rPr>
      <w:tab/>
    </w:r>
    <w:r w:rsidRPr="003130BA">
      <w:rPr>
        <w:sz w:val="20"/>
        <w:szCs w:val="20"/>
      </w:rPr>
      <w:fldChar w:fldCharType="begin"/>
    </w:r>
    <w:r w:rsidRPr="003130BA">
      <w:rPr>
        <w:sz w:val="20"/>
        <w:szCs w:val="20"/>
        <w:lang w:val="en-US"/>
      </w:rPr>
      <w:instrText>PAGE   \* MERGEFORMAT</w:instrText>
    </w:r>
    <w:r w:rsidRPr="003130BA">
      <w:rPr>
        <w:sz w:val="20"/>
        <w:szCs w:val="20"/>
      </w:rPr>
      <w:fldChar w:fldCharType="separate"/>
    </w:r>
    <w:r w:rsidR="007F5A70">
      <w:rPr>
        <w:noProof/>
        <w:sz w:val="20"/>
        <w:szCs w:val="20"/>
        <w:lang w:val="en-US"/>
      </w:rPr>
      <w:t>2</w:t>
    </w:r>
    <w:r w:rsidRPr="003130BA">
      <w:rPr>
        <w:sz w:val="20"/>
        <w:szCs w:val="20"/>
      </w:rPr>
      <w:fldChar w:fldCharType="end"/>
    </w:r>
  </w:p>
  <w:p w14:paraId="7DD52E1D" w14:textId="77777777" w:rsidR="00805664" w:rsidRPr="003130BA" w:rsidRDefault="00805664" w:rsidP="00805664">
    <w:pPr>
      <w:pStyle w:val="Piedepgina"/>
      <w:rPr>
        <w:sz w:val="20"/>
        <w:szCs w:val="20"/>
      </w:rPr>
    </w:pPr>
  </w:p>
  <w:p w14:paraId="391DB4F4" w14:textId="77777777" w:rsidR="00805664" w:rsidRDefault="008056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328F" w14:textId="77777777" w:rsidR="0072291D" w:rsidRDefault="0072291D">
      <w:pPr>
        <w:spacing w:after="0" w:line="240" w:lineRule="auto"/>
      </w:pPr>
      <w:r>
        <w:separator/>
      </w:r>
    </w:p>
  </w:footnote>
  <w:footnote w:type="continuationSeparator" w:id="0">
    <w:p w14:paraId="0CA490C0" w14:textId="77777777" w:rsidR="0072291D" w:rsidRDefault="00722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F658D" w14:textId="77777777" w:rsidR="00A3571A" w:rsidRDefault="002E0E4E">
    <w:pPr>
      <w:spacing w:after="272" w:line="240" w:lineRule="auto"/>
      <w:ind w:left="0" w:firstLine="0"/>
      <w:jc w:val="right"/>
    </w:pPr>
    <w:r>
      <w:rPr>
        <w:noProof/>
      </w:rPr>
      <w:drawing>
        <wp:anchor distT="0" distB="0" distL="114300" distR="114300" simplePos="0" relativeHeight="251658240" behindDoc="0" locked="0" layoutInCell="1" allowOverlap="0" wp14:anchorId="702F5A54" wp14:editId="07777777">
          <wp:simplePos x="0" y="0"/>
          <wp:positionH relativeFrom="page">
            <wp:posOffset>990600</wp:posOffset>
          </wp:positionH>
          <wp:positionV relativeFrom="page">
            <wp:posOffset>39370</wp:posOffset>
          </wp:positionV>
          <wp:extent cx="1971675" cy="800099"/>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71675" cy="800099"/>
                  </a:xfrm>
                  <a:prstGeom prst="rect">
                    <a:avLst/>
                  </a:prstGeom>
                </pic:spPr>
              </pic:pic>
            </a:graphicData>
          </a:graphic>
        </wp:anchor>
      </w:drawing>
    </w:r>
    <w:r w:rsidR="1A6D900E" w:rsidRPr="1A6D900E">
      <w:rPr>
        <w:rFonts w:ascii="Calibri" w:eastAsia="Calibri" w:hAnsi="Calibri" w:cs="Calibri"/>
        <w:sz w:val="22"/>
        <w:u w:val="single" w:color="000000"/>
      </w:rPr>
      <w:t>www.gadmriobamba.gob</w:t>
    </w:r>
    <w:r w:rsidR="1A6D900E" w:rsidRPr="1A6D900E">
      <w:rPr>
        <w:rFonts w:ascii="Calibri" w:eastAsia="Calibri" w:hAnsi="Calibri" w:cs="Calibri"/>
        <w:sz w:val="22"/>
      </w:rPr>
      <w:t xml:space="preserve"> </w:t>
    </w:r>
  </w:p>
  <w:p w14:paraId="3C7B8B64" w14:textId="77777777" w:rsidR="00A3571A" w:rsidRDefault="002E0E4E">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6780F" w14:textId="77777777" w:rsidR="00805664" w:rsidRDefault="00805664" w:rsidP="00805664">
    <w:pPr>
      <w:pStyle w:val="Encabezado"/>
      <w:rPr>
        <w:rFonts w:eastAsia="Calibri"/>
      </w:rPr>
    </w:pPr>
  </w:p>
  <w:p w14:paraId="1E72ADE8" w14:textId="7C760C2F" w:rsidR="00A3571A" w:rsidRPr="00805664" w:rsidRDefault="00805664" w:rsidP="00805664">
    <w:pPr>
      <w:pStyle w:val="Encabezado"/>
    </w:pPr>
    <w:r>
      <w:rPr>
        <w:noProof/>
      </w:rPr>
      <w:drawing>
        <wp:anchor distT="0" distB="0" distL="114300" distR="114300" simplePos="0" relativeHeight="251662336" behindDoc="1" locked="0" layoutInCell="1" allowOverlap="1" wp14:anchorId="57BE5FA2" wp14:editId="3D67ADBB">
          <wp:simplePos x="0" y="0"/>
          <wp:positionH relativeFrom="margin">
            <wp:posOffset>0</wp:posOffset>
          </wp:positionH>
          <wp:positionV relativeFrom="paragraph">
            <wp:posOffset>-635</wp:posOffset>
          </wp:positionV>
          <wp:extent cx="3429000" cy="933450"/>
          <wp:effectExtent l="0" t="0" r="0" b="0"/>
          <wp:wrapNone/>
          <wp:docPr id="2" name="Imagen 2" descr="E:\GADM Riobamba\2019\DIRCOM\nuevo\Direcciones completo_Mesa de trabajo 1 copia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GADM Riobamba\2019\DIRCOM\nuevo\Direcciones completo_Mesa de trabajo 1 copia 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E4E" w:rsidRPr="00805664">
      <w:rPr>
        <w:rFonts w:eastAsia="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994B2" w14:textId="77777777" w:rsidR="00A3571A" w:rsidRDefault="002E0E4E">
    <w:pPr>
      <w:spacing w:after="272" w:line="240" w:lineRule="auto"/>
      <w:ind w:left="0" w:firstLine="0"/>
      <w:jc w:val="right"/>
    </w:pPr>
    <w:r>
      <w:rPr>
        <w:noProof/>
      </w:rPr>
      <w:drawing>
        <wp:anchor distT="0" distB="0" distL="114300" distR="114300" simplePos="0" relativeHeight="251660288" behindDoc="0" locked="0" layoutInCell="1" allowOverlap="0" wp14:anchorId="31D3DA15" wp14:editId="07777777">
          <wp:simplePos x="0" y="0"/>
          <wp:positionH relativeFrom="page">
            <wp:posOffset>990600</wp:posOffset>
          </wp:positionH>
          <wp:positionV relativeFrom="page">
            <wp:posOffset>39370</wp:posOffset>
          </wp:positionV>
          <wp:extent cx="1971675" cy="800099"/>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71675" cy="800099"/>
                  </a:xfrm>
                  <a:prstGeom prst="rect">
                    <a:avLst/>
                  </a:prstGeom>
                </pic:spPr>
              </pic:pic>
            </a:graphicData>
          </a:graphic>
        </wp:anchor>
      </w:drawing>
    </w:r>
    <w:r w:rsidR="1A6D900E" w:rsidRPr="1A6D900E">
      <w:rPr>
        <w:rFonts w:ascii="Calibri" w:eastAsia="Calibri" w:hAnsi="Calibri" w:cs="Calibri"/>
        <w:sz w:val="22"/>
        <w:u w:val="single" w:color="000000"/>
      </w:rPr>
      <w:t>www.gadmriobamba.gob</w:t>
    </w:r>
    <w:r w:rsidR="1A6D900E" w:rsidRPr="1A6D900E">
      <w:rPr>
        <w:rFonts w:ascii="Calibri" w:eastAsia="Calibri" w:hAnsi="Calibri" w:cs="Calibri"/>
        <w:sz w:val="22"/>
      </w:rPr>
      <w:t xml:space="preserve"> </w:t>
    </w:r>
  </w:p>
  <w:p w14:paraId="5F93075F" w14:textId="77777777" w:rsidR="00A3571A" w:rsidRDefault="002E0E4E">
    <w:pPr>
      <w:spacing w:after="0" w:line="240" w:lineRule="auto"/>
      <w:ind w:left="0"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1A"/>
    <w:rsid w:val="000312F0"/>
    <w:rsid w:val="00047F4F"/>
    <w:rsid w:val="000667FB"/>
    <w:rsid w:val="00173E5C"/>
    <w:rsid w:val="0021373E"/>
    <w:rsid w:val="002149AF"/>
    <w:rsid w:val="0025767A"/>
    <w:rsid w:val="00290991"/>
    <w:rsid w:val="00295A7F"/>
    <w:rsid w:val="002E0E4E"/>
    <w:rsid w:val="003F4407"/>
    <w:rsid w:val="00484675"/>
    <w:rsid w:val="00493E3B"/>
    <w:rsid w:val="004F671C"/>
    <w:rsid w:val="00555F7F"/>
    <w:rsid w:val="005606C7"/>
    <w:rsid w:val="00570ADA"/>
    <w:rsid w:val="005D5123"/>
    <w:rsid w:val="00655B22"/>
    <w:rsid w:val="00720537"/>
    <w:rsid w:val="0072291D"/>
    <w:rsid w:val="00790F75"/>
    <w:rsid w:val="007B7F87"/>
    <w:rsid w:val="007F5A70"/>
    <w:rsid w:val="00805664"/>
    <w:rsid w:val="0096696F"/>
    <w:rsid w:val="00A17507"/>
    <w:rsid w:val="00A3571A"/>
    <w:rsid w:val="00AF2753"/>
    <w:rsid w:val="00B74827"/>
    <w:rsid w:val="00BA7C25"/>
    <w:rsid w:val="00BC3774"/>
    <w:rsid w:val="00C65AC0"/>
    <w:rsid w:val="00C743B7"/>
    <w:rsid w:val="00CF0043"/>
    <w:rsid w:val="00D20C17"/>
    <w:rsid w:val="00D36BA4"/>
    <w:rsid w:val="00D6710A"/>
    <w:rsid w:val="00DA3E70"/>
    <w:rsid w:val="00E32294"/>
    <w:rsid w:val="00E617D1"/>
    <w:rsid w:val="00E733AD"/>
    <w:rsid w:val="00EB3511"/>
    <w:rsid w:val="00F11FFF"/>
    <w:rsid w:val="00F62320"/>
    <w:rsid w:val="00FB51B5"/>
    <w:rsid w:val="01BC2336"/>
    <w:rsid w:val="01CF9447"/>
    <w:rsid w:val="06C9E21D"/>
    <w:rsid w:val="0911EABC"/>
    <w:rsid w:val="0B00AC30"/>
    <w:rsid w:val="12D3B3E5"/>
    <w:rsid w:val="138A8282"/>
    <w:rsid w:val="1869D663"/>
    <w:rsid w:val="1922F0EF"/>
    <w:rsid w:val="1A6D900E"/>
    <w:rsid w:val="1AAF5925"/>
    <w:rsid w:val="1BB93701"/>
    <w:rsid w:val="1D813386"/>
    <w:rsid w:val="1EA760B2"/>
    <w:rsid w:val="205C4F13"/>
    <w:rsid w:val="25E15176"/>
    <w:rsid w:val="283BBD58"/>
    <w:rsid w:val="29C1D9BF"/>
    <w:rsid w:val="2CD771F0"/>
    <w:rsid w:val="2CE3A436"/>
    <w:rsid w:val="31BDF764"/>
    <w:rsid w:val="32B28DA3"/>
    <w:rsid w:val="34D33E82"/>
    <w:rsid w:val="38FB7C0F"/>
    <w:rsid w:val="3B474685"/>
    <w:rsid w:val="3E707631"/>
    <w:rsid w:val="410F5AB3"/>
    <w:rsid w:val="41646073"/>
    <w:rsid w:val="471BA896"/>
    <w:rsid w:val="4930B585"/>
    <w:rsid w:val="4B6C5E6C"/>
    <w:rsid w:val="4D4A7110"/>
    <w:rsid w:val="4F6A661D"/>
    <w:rsid w:val="5090817B"/>
    <w:rsid w:val="53995922"/>
    <w:rsid w:val="5589E79B"/>
    <w:rsid w:val="57E74554"/>
    <w:rsid w:val="622C1262"/>
    <w:rsid w:val="626F940D"/>
    <w:rsid w:val="64941063"/>
    <w:rsid w:val="64E116D1"/>
    <w:rsid w:val="6ACC64F9"/>
    <w:rsid w:val="6B250CA4"/>
    <w:rsid w:val="6C4AD8E3"/>
    <w:rsid w:val="6C877525"/>
    <w:rsid w:val="73D93E26"/>
    <w:rsid w:val="7807FAC5"/>
    <w:rsid w:val="7CD3FA06"/>
    <w:rsid w:val="7DE3A94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1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9" w:line="269" w:lineRule="auto"/>
      <w:ind w:left="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color w:val="000000"/>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36B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BA4"/>
    <w:rPr>
      <w:rFonts w:ascii="Segoe UI" w:eastAsia="Times New Roman" w:hAnsi="Segoe UI" w:cs="Segoe UI"/>
      <w:color w:val="000000"/>
      <w:sz w:val="18"/>
      <w:szCs w:val="18"/>
    </w:rPr>
  </w:style>
  <w:style w:type="paragraph" w:styleId="Piedepgina">
    <w:name w:val="footer"/>
    <w:basedOn w:val="Normal"/>
    <w:link w:val="PiedepginaCar"/>
    <w:uiPriority w:val="99"/>
    <w:unhideWhenUsed/>
    <w:rsid w:val="00720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537"/>
    <w:rPr>
      <w:rFonts w:ascii="Times New Roman" w:eastAsia="Times New Roman" w:hAnsi="Times New Roman" w:cs="Times New Roman"/>
      <w:color w:val="000000"/>
      <w:sz w:val="24"/>
    </w:rPr>
  </w:style>
  <w:style w:type="paragraph" w:styleId="Encabezado">
    <w:name w:val="header"/>
    <w:basedOn w:val="Normal"/>
    <w:link w:val="EncabezadoCar"/>
    <w:uiPriority w:val="99"/>
    <w:semiHidden/>
    <w:unhideWhenUsed/>
    <w:rsid w:val="00805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05664"/>
    <w:rPr>
      <w:rFonts w:ascii="Times New Roman" w:eastAsia="Times New Roman" w:hAnsi="Times New Roman" w:cs="Times New Roman"/>
      <w:color w:val="000000"/>
      <w:sz w:val="24"/>
    </w:rPr>
  </w:style>
  <w:style w:type="paragraph" w:styleId="Sinespaciado">
    <w:name w:val="No Spacing"/>
    <w:link w:val="SinespaciadoCar"/>
    <w:uiPriority w:val="1"/>
    <w:qFormat/>
    <w:rsid w:val="00805664"/>
    <w:pPr>
      <w:spacing w:after="0" w:line="240" w:lineRule="auto"/>
    </w:pPr>
    <w:rPr>
      <w:lang w:eastAsia="en-US"/>
    </w:rPr>
  </w:style>
  <w:style w:type="character" w:customStyle="1" w:styleId="SinespaciadoCar">
    <w:name w:val="Sin espaciado Car"/>
    <w:link w:val="Sinespaciado"/>
    <w:uiPriority w:val="1"/>
    <w:rsid w:val="00805664"/>
    <w:rPr>
      <w:lang w:eastAsia="en-US"/>
    </w:rPr>
  </w:style>
  <w:style w:type="character" w:styleId="nfasis">
    <w:name w:val="Emphasis"/>
    <w:qFormat/>
    <w:rsid w:val="00805664"/>
    <w:rPr>
      <w:i/>
      <w:iCs/>
    </w:rPr>
  </w:style>
  <w:style w:type="paragraph" w:styleId="Subttulo">
    <w:name w:val="Subtitle"/>
    <w:basedOn w:val="Normal"/>
    <w:next w:val="Normal"/>
    <w:link w:val="SubttuloCar"/>
    <w:qFormat/>
    <w:rsid w:val="00805664"/>
    <w:pPr>
      <w:spacing w:after="60" w:line="276" w:lineRule="auto"/>
      <w:ind w:left="0" w:right="-147" w:firstLine="0"/>
      <w:jc w:val="center"/>
      <w:outlineLvl w:val="1"/>
    </w:pPr>
    <w:rPr>
      <w:rFonts w:ascii="Cambria" w:hAnsi="Cambria"/>
      <w:color w:val="auto"/>
      <w:szCs w:val="24"/>
      <w:lang w:val="es-ES" w:eastAsia="es-ES"/>
    </w:rPr>
  </w:style>
  <w:style w:type="character" w:customStyle="1" w:styleId="SubttuloCar">
    <w:name w:val="Subtítulo Car"/>
    <w:basedOn w:val="Fuentedeprrafopredeter"/>
    <w:link w:val="Subttulo"/>
    <w:rsid w:val="00805664"/>
    <w:rPr>
      <w:rFonts w:ascii="Cambria" w:eastAsia="Times New Roman"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9" w:line="269" w:lineRule="auto"/>
      <w:ind w:left="7"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pPr>
      <w:spacing w:after="0" w:line="240" w:lineRule="auto"/>
    </w:pPr>
    <w:tblPr>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color w:val="000000"/>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36B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BA4"/>
    <w:rPr>
      <w:rFonts w:ascii="Segoe UI" w:eastAsia="Times New Roman" w:hAnsi="Segoe UI" w:cs="Segoe UI"/>
      <w:color w:val="000000"/>
      <w:sz w:val="18"/>
      <w:szCs w:val="18"/>
    </w:rPr>
  </w:style>
  <w:style w:type="paragraph" w:styleId="Piedepgina">
    <w:name w:val="footer"/>
    <w:basedOn w:val="Normal"/>
    <w:link w:val="PiedepginaCar"/>
    <w:uiPriority w:val="99"/>
    <w:unhideWhenUsed/>
    <w:rsid w:val="007205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0537"/>
    <w:rPr>
      <w:rFonts w:ascii="Times New Roman" w:eastAsia="Times New Roman" w:hAnsi="Times New Roman" w:cs="Times New Roman"/>
      <w:color w:val="000000"/>
      <w:sz w:val="24"/>
    </w:rPr>
  </w:style>
  <w:style w:type="paragraph" w:styleId="Encabezado">
    <w:name w:val="header"/>
    <w:basedOn w:val="Normal"/>
    <w:link w:val="EncabezadoCar"/>
    <w:uiPriority w:val="99"/>
    <w:semiHidden/>
    <w:unhideWhenUsed/>
    <w:rsid w:val="008056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05664"/>
    <w:rPr>
      <w:rFonts w:ascii="Times New Roman" w:eastAsia="Times New Roman" w:hAnsi="Times New Roman" w:cs="Times New Roman"/>
      <w:color w:val="000000"/>
      <w:sz w:val="24"/>
    </w:rPr>
  </w:style>
  <w:style w:type="paragraph" w:styleId="Sinespaciado">
    <w:name w:val="No Spacing"/>
    <w:link w:val="SinespaciadoCar"/>
    <w:uiPriority w:val="1"/>
    <w:qFormat/>
    <w:rsid w:val="00805664"/>
    <w:pPr>
      <w:spacing w:after="0" w:line="240" w:lineRule="auto"/>
    </w:pPr>
    <w:rPr>
      <w:lang w:eastAsia="en-US"/>
    </w:rPr>
  </w:style>
  <w:style w:type="character" w:customStyle="1" w:styleId="SinespaciadoCar">
    <w:name w:val="Sin espaciado Car"/>
    <w:link w:val="Sinespaciado"/>
    <w:uiPriority w:val="1"/>
    <w:rsid w:val="00805664"/>
    <w:rPr>
      <w:lang w:eastAsia="en-US"/>
    </w:rPr>
  </w:style>
  <w:style w:type="character" w:styleId="nfasis">
    <w:name w:val="Emphasis"/>
    <w:qFormat/>
    <w:rsid w:val="00805664"/>
    <w:rPr>
      <w:i/>
      <w:iCs/>
    </w:rPr>
  </w:style>
  <w:style w:type="paragraph" w:styleId="Subttulo">
    <w:name w:val="Subtitle"/>
    <w:basedOn w:val="Normal"/>
    <w:next w:val="Normal"/>
    <w:link w:val="SubttuloCar"/>
    <w:qFormat/>
    <w:rsid w:val="00805664"/>
    <w:pPr>
      <w:spacing w:after="60" w:line="276" w:lineRule="auto"/>
      <w:ind w:left="0" w:right="-147" w:firstLine="0"/>
      <w:jc w:val="center"/>
      <w:outlineLvl w:val="1"/>
    </w:pPr>
    <w:rPr>
      <w:rFonts w:ascii="Cambria" w:hAnsi="Cambria"/>
      <w:color w:val="auto"/>
      <w:szCs w:val="24"/>
      <w:lang w:val="es-ES" w:eastAsia="es-ES"/>
    </w:rPr>
  </w:style>
  <w:style w:type="character" w:customStyle="1" w:styleId="SubttuloCar">
    <w:name w:val="Subtítulo Car"/>
    <w:basedOn w:val="Fuentedeprrafopredeter"/>
    <w:link w:val="Subttulo"/>
    <w:rsid w:val="00805664"/>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1fe03cce7f864dc6"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b35d446ec18c41e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36F48F41D09D545AAA6D5A6071244DD" ma:contentTypeVersion="6" ma:contentTypeDescription="Crear nuevo documento." ma:contentTypeScope="" ma:versionID="909b9819516883233b0749bfe15990e1">
  <xsd:schema xmlns:xsd="http://www.w3.org/2001/XMLSchema" xmlns:xs="http://www.w3.org/2001/XMLSchema" xmlns:p="http://schemas.microsoft.com/office/2006/metadata/properties" xmlns:ns2="cb53866c-0256-405f-83cf-6bfa6288fa79" targetNamespace="http://schemas.microsoft.com/office/2006/metadata/properties" ma:root="true" ma:fieldsID="282af3ca0297be0adf5cf215a96369ce" ns2:_="">
    <xsd:import namespace="cb53866c-0256-405f-83cf-6bfa6288fa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3866c-0256-405f-83cf-6bfa6288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E2799-12D2-411C-956F-BC4F834F0B22}">
  <ds:schemaRefs>
    <ds:schemaRef ds:uri="http://schemas.microsoft.com/sharepoint/v3/contenttype/forms"/>
  </ds:schemaRefs>
</ds:datastoreItem>
</file>

<file path=customXml/itemProps2.xml><?xml version="1.0" encoding="utf-8"?>
<ds:datastoreItem xmlns:ds="http://schemas.openxmlformats.org/officeDocument/2006/customXml" ds:itemID="{D7498AC9-9143-4DD3-AEE1-9BC28AFC272B}">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cb53866c-0256-405f-83cf-6bfa6288fa79"/>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2F8A09-9BE7-4C12-B9F0-A3F49BE34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3866c-0256-405f-83cf-6bfa6288f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2618</Words>
  <Characters>14400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UzcateguiM</dc:creator>
  <cp:lastModifiedBy>Deysi Diaz</cp:lastModifiedBy>
  <cp:revision>2</cp:revision>
  <cp:lastPrinted>2020-12-11T14:52:00Z</cp:lastPrinted>
  <dcterms:created xsi:type="dcterms:W3CDTF">2020-12-11T15:34:00Z</dcterms:created>
  <dcterms:modified xsi:type="dcterms:W3CDTF">2020-12-11T15:34:00Z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0x010100F36F48F41D09D545AAA6D5A6071244DD</vt:lpwstr>
  </property>
</Properties>
</file>